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E434" w14:textId="77777777" w:rsidR="00DA64C6" w:rsidRDefault="00DA64C6" w:rsidP="00DA64C6">
      <w:pPr>
        <w:jc w:val="center"/>
        <w:rPr>
          <w:rFonts w:cstheme="minorHAnsi"/>
          <w:b/>
          <w:sz w:val="24"/>
          <w:szCs w:val="24"/>
        </w:rPr>
      </w:pPr>
    </w:p>
    <w:p w14:paraId="28887236" w14:textId="77777777" w:rsidR="00E93D47" w:rsidRPr="00C66C86" w:rsidRDefault="00E93D47" w:rsidP="00DA64C6">
      <w:pPr>
        <w:jc w:val="center"/>
        <w:rPr>
          <w:rFonts w:cstheme="minorHAnsi"/>
          <w:b/>
          <w:sz w:val="24"/>
          <w:szCs w:val="24"/>
        </w:rPr>
      </w:pPr>
    </w:p>
    <w:p w14:paraId="15925ADC" w14:textId="77777777" w:rsidR="00DA64C6" w:rsidRDefault="00DA64C6" w:rsidP="00DA64C6">
      <w:pPr>
        <w:rPr>
          <w:rFonts w:cstheme="minorHAnsi"/>
          <w:b/>
          <w:sz w:val="56"/>
          <w:szCs w:val="48"/>
        </w:rPr>
      </w:pPr>
    </w:p>
    <w:p w14:paraId="2AB46A36" w14:textId="77777777" w:rsidR="00DA64C6" w:rsidRPr="0083037E" w:rsidRDefault="00DA64C6" w:rsidP="00DA64C6">
      <w:pPr>
        <w:rPr>
          <w:rFonts w:cstheme="minorHAnsi"/>
          <w:b/>
          <w:sz w:val="72"/>
          <w:szCs w:val="48"/>
        </w:rPr>
      </w:pPr>
    </w:p>
    <w:p w14:paraId="665B6D9C" w14:textId="77777777" w:rsidR="002F1B05" w:rsidRPr="002F1B05" w:rsidRDefault="00621391" w:rsidP="00621391">
      <w:pPr>
        <w:ind w:left="315"/>
        <w:jc w:val="center"/>
        <w:outlineLvl w:val="0"/>
        <w:rPr>
          <w:rFonts w:cstheme="minorHAnsi"/>
          <w:b/>
          <w:sz w:val="46"/>
          <w:szCs w:val="46"/>
        </w:rPr>
      </w:pPr>
      <w:r>
        <w:rPr>
          <w:rFonts w:cstheme="minorHAnsi"/>
          <w:b/>
          <w:sz w:val="46"/>
          <w:szCs w:val="46"/>
        </w:rPr>
        <w:t xml:space="preserve">CNK DİJİTAL </w:t>
      </w:r>
    </w:p>
    <w:p w14:paraId="5C88EB43" w14:textId="77777777" w:rsidR="008A0EB0" w:rsidRPr="00C01834" w:rsidRDefault="00C01834" w:rsidP="00621391">
      <w:pPr>
        <w:tabs>
          <w:tab w:val="left" w:pos="230"/>
          <w:tab w:val="center" w:pos="4536"/>
        </w:tabs>
        <w:outlineLvl w:val="0"/>
        <w:rPr>
          <w:rFonts w:cstheme="minorHAnsi"/>
          <w:b/>
          <w:sz w:val="44"/>
          <w:szCs w:val="80"/>
        </w:rPr>
      </w:pPr>
      <w:r w:rsidRPr="00C01834">
        <w:rPr>
          <w:rFonts w:cstheme="minorHAnsi"/>
          <w:b/>
          <w:sz w:val="36"/>
          <w:szCs w:val="80"/>
        </w:rPr>
        <w:tab/>
      </w:r>
      <w:r w:rsidRPr="00C01834">
        <w:rPr>
          <w:rFonts w:cstheme="minorHAnsi"/>
          <w:b/>
          <w:sz w:val="36"/>
          <w:szCs w:val="80"/>
        </w:rPr>
        <w:tab/>
      </w:r>
      <w:r w:rsidR="00BE4B80">
        <w:rPr>
          <w:rFonts w:cstheme="minorHAnsi"/>
          <w:b/>
          <w:sz w:val="36"/>
          <w:szCs w:val="80"/>
        </w:rPr>
        <w:t xml:space="preserve"> </w:t>
      </w:r>
      <w:r w:rsidR="00DA64C6" w:rsidRPr="00C01834">
        <w:rPr>
          <w:rFonts w:cstheme="minorHAnsi"/>
          <w:b/>
          <w:sz w:val="36"/>
          <w:szCs w:val="80"/>
        </w:rPr>
        <w:t>KİŞİSEL VERİ SAKLAMA VE İMHA POLİTİKASI</w:t>
      </w:r>
    </w:p>
    <w:p w14:paraId="0BB65145" w14:textId="77777777" w:rsidR="00DA64C6" w:rsidRDefault="00DA64C6" w:rsidP="00DA64C6">
      <w:pPr>
        <w:jc w:val="center"/>
        <w:rPr>
          <w:rFonts w:cstheme="minorHAnsi"/>
          <w:b/>
          <w:sz w:val="56"/>
          <w:szCs w:val="48"/>
        </w:rPr>
      </w:pPr>
    </w:p>
    <w:p w14:paraId="6C587511" w14:textId="77777777" w:rsidR="00DA64C6" w:rsidRDefault="00DA64C6" w:rsidP="00DA64C6">
      <w:pPr>
        <w:jc w:val="center"/>
        <w:rPr>
          <w:rFonts w:cstheme="minorHAnsi"/>
          <w:b/>
          <w:sz w:val="56"/>
          <w:szCs w:val="48"/>
        </w:rPr>
      </w:pPr>
    </w:p>
    <w:p w14:paraId="18900570" w14:textId="77777777" w:rsidR="00C01834" w:rsidRDefault="00C01834" w:rsidP="00DA64C6">
      <w:pPr>
        <w:jc w:val="center"/>
        <w:rPr>
          <w:rFonts w:cstheme="minorHAnsi"/>
          <w:b/>
          <w:sz w:val="56"/>
          <w:szCs w:val="48"/>
        </w:rPr>
      </w:pPr>
    </w:p>
    <w:p w14:paraId="682D61B1" w14:textId="77777777" w:rsidR="00C01834" w:rsidRDefault="00C01834" w:rsidP="00DA64C6">
      <w:pPr>
        <w:jc w:val="center"/>
        <w:rPr>
          <w:rFonts w:cstheme="minorHAnsi"/>
          <w:b/>
          <w:sz w:val="56"/>
          <w:szCs w:val="48"/>
        </w:rPr>
      </w:pPr>
    </w:p>
    <w:p w14:paraId="3009B27F" w14:textId="77777777" w:rsidR="00C01834" w:rsidRDefault="00C01834" w:rsidP="00DA64C6">
      <w:pPr>
        <w:jc w:val="center"/>
        <w:rPr>
          <w:rFonts w:cstheme="minorHAnsi"/>
          <w:b/>
          <w:sz w:val="56"/>
          <w:szCs w:val="48"/>
        </w:rPr>
      </w:pPr>
    </w:p>
    <w:p w14:paraId="7F117AE3" w14:textId="77777777" w:rsidR="00C01834" w:rsidRDefault="00C01834" w:rsidP="00DA64C6">
      <w:pPr>
        <w:jc w:val="center"/>
        <w:rPr>
          <w:rFonts w:cstheme="minorHAnsi"/>
          <w:b/>
          <w:sz w:val="56"/>
          <w:szCs w:val="48"/>
        </w:rPr>
      </w:pPr>
    </w:p>
    <w:p w14:paraId="5CA464FA" w14:textId="77777777" w:rsidR="00C01834" w:rsidRDefault="00C01834" w:rsidP="00DA64C6">
      <w:pPr>
        <w:jc w:val="center"/>
        <w:rPr>
          <w:rFonts w:cstheme="minorHAnsi"/>
          <w:b/>
          <w:sz w:val="56"/>
          <w:szCs w:val="48"/>
        </w:rPr>
      </w:pPr>
    </w:p>
    <w:p w14:paraId="29C2B73E" w14:textId="77777777" w:rsidR="001E412D" w:rsidRDefault="001E412D" w:rsidP="001E412D">
      <w:pPr>
        <w:rPr>
          <w:rFonts w:cstheme="minorHAnsi"/>
          <w:b/>
          <w:sz w:val="56"/>
          <w:szCs w:val="48"/>
        </w:rPr>
      </w:pPr>
    </w:p>
    <w:p w14:paraId="2DFC98FF" w14:textId="77777777" w:rsidR="00F13C64" w:rsidRDefault="00F13C64" w:rsidP="00DA64C6">
      <w:pPr>
        <w:rPr>
          <w:b/>
          <w:sz w:val="28"/>
        </w:rPr>
      </w:pPr>
    </w:p>
    <w:p w14:paraId="4E862F73" w14:textId="77777777" w:rsidR="00DA64C6" w:rsidRPr="00C01834" w:rsidRDefault="001E412D" w:rsidP="00621391">
      <w:pPr>
        <w:outlineLvl w:val="0"/>
        <w:rPr>
          <w:b/>
          <w:sz w:val="24"/>
        </w:rPr>
      </w:pPr>
      <w:r w:rsidRPr="00C01834">
        <w:rPr>
          <w:b/>
          <w:sz w:val="24"/>
        </w:rPr>
        <w:t>I.GİRİŞ</w:t>
      </w:r>
    </w:p>
    <w:p w14:paraId="0CD72D31" w14:textId="77777777" w:rsidR="001E412D" w:rsidRDefault="001E412D" w:rsidP="00621391">
      <w:pPr>
        <w:outlineLvl w:val="0"/>
        <w:rPr>
          <w:b/>
        </w:rPr>
      </w:pPr>
      <w:r>
        <w:rPr>
          <w:b/>
        </w:rPr>
        <w:lastRenderedPageBreak/>
        <w:t>1.1. AMAÇ VE DAYANAK</w:t>
      </w:r>
    </w:p>
    <w:p w14:paraId="35ED5F2F" w14:textId="77777777" w:rsidR="009A7331" w:rsidRDefault="009A7331" w:rsidP="001E412D">
      <w:pPr>
        <w:jc w:val="both"/>
      </w:pPr>
      <w:r>
        <w:t xml:space="preserve">İşbu Kişisel Veri Saklama ve İmha Politikası (“Politika”)’nın amacı, 6698 Sayılı Kişisel Verilerin Korunması Kanunu (“KVKK” ya da “Kanun”) ve Kanun’un ikincil düzenlemesini teşkil eden 28 Ekim 2017 tarihli ve 30224 sayılı Resmi Gazete’de yayımlanarak yürürlüğe giren Kişisel Verilerin Silinmesi, Yok Edilmesi veya Anonim Hale Getirilmesi Hakkında Yönetmelik (“Yönetmelik”) uyarınca yükümlülüklerimizi yerine getirmek ve veri sahiplerini kişisel verilerinizin işlendikleri amaç için gerekli olan azami saklama süresinin belirlenmesi esasları ile silme, yok etme ve anonim hale getirme süreçleri hakkında bilgilendirmek amacıyla veri sorumlusu sıfatıyla </w:t>
      </w:r>
      <w:r w:rsidR="00621391">
        <w:t>Cnk Dijital</w:t>
      </w:r>
      <w:r w:rsidR="00F13C64">
        <w:t xml:space="preserve"> Ticaret Anonim Şirketi </w:t>
      </w:r>
      <w:r>
        <w:t>(“Şirket”) tarafından hazırlanmıştır.</w:t>
      </w:r>
    </w:p>
    <w:p w14:paraId="6E695242" w14:textId="77777777" w:rsidR="00981A49" w:rsidRDefault="00981A49" w:rsidP="00621391">
      <w:pPr>
        <w:outlineLvl w:val="0"/>
        <w:rPr>
          <w:rFonts w:cstheme="minorHAnsi"/>
          <w:b/>
        </w:rPr>
      </w:pPr>
      <w:r w:rsidRPr="00981A49">
        <w:rPr>
          <w:b/>
        </w:rPr>
        <w:t>1.</w:t>
      </w:r>
      <w:r w:rsidRPr="00981A49">
        <w:rPr>
          <w:rFonts w:cstheme="minorHAnsi"/>
          <w:b/>
        </w:rPr>
        <w:t>2. KAPSAM</w:t>
      </w:r>
    </w:p>
    <w:p w14:paraId="5985930E" w14:textId="77777777" w:rsidR="00981A49" w:rsidRPr="00981A49" w:rsidRDefault="00981A49" w:rsidP="00981A49">
      <w:pPr>
        <w:jc w:val="both"/>
      </w:pPr>
      <w:r w:rsidRPr="00981A49">
        <w:rPr>
          <w:rFonts w:cstheme="minorHAnsi"/>
        </w:rPr>
        <w:t xml:space="preserve">Şirketimiz, </w:t>
      </w:r>
      <w:r w:rsidRPr="00981A49">
        <w:rPr>
          <w:rFonts w:cstheme="minorHAnsi"/>
          <w:bCs/>
          <w:color w:val="000000"/>
        </w:rPr>
        <w:t>Kişisel Verilerin Silinmesi, Yok Edilmesi Veya Anonim Hale</w:t>
      </w:r>
      <w:r>
        <w:rPr>
          <w:rFonts w:cstheme="minorHAnsi"/>
          <w:bCs/>
          <w:color w:val="000000"/>
        </w:rPr>
        <w:t xml:space="preserve"> Getirilmesi Hakkında Yönetmeliğin 6.maddesi ile </w:t>
      </w:r>
      <w:r>
        <w:t>Kişisel veri işleme envanterine uygun olarak bu kişisel veri saklama ve imha politikasını hazırlamıştır.</w:t>
      </w:r>
    </w:p>
    <w:p w14:paraId="74675B45" w14:textId="77777777" w:rsidR="00981A49" w:rsidRPr="00F13C64"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22"/>
        </w:rPr>
      </w:pPr>
      <w:r w:rsidRPr="00F13C64">
        <w:rPr>
          <w:rFonts w:asciiTheme="minorHAnsi" w:hAnsiTheme="minorHAnsi" w:cstheme="minorHAnsi"/>
          <w:color w:val="000000"/>
          <w:sz w:val="22"/>
          <w:szCs w:val="22"/>
        </w:rPr>
        <w:t>Kişisel veri saklama ve imha politikası;</w:t>
      </w:r>
    </w:p>
    <w:p w14:paraId="3C256871" w14:textId="77777777" w:rsidR="00C66C86" w:rsidRPr="00F13C64" w:rsidRDefault="00C66C86" w:rsidP="00981A49">
      <w:pPr>
        <w:pStyle w:val="metin"/>
        <w:spacing w:before="0" w:beforeAutospacing="0" w:after="0" w:afterAutospacing="0" w:line="240" w:lineRule="atLeast"/>
        <w:jc w:val="both"/>
        <w:rPr>
          <w:rFonts w:asciiTheme="minorHAnsi" w:hAnsiTheme="minorHAnsi" w:cstheme="minorHAnsi"/>
          <w:color w:val="000000"/>
          <w:sz w:val="22"/>
          <w:szCs w:val="22"/>
        </w:rPr>
      </w:pPr>
    </w:p>
    <w:p w14:paraId="022492FE" w14:textId="77777777" w:rsidR="00981A49" w:rsidRPr="00981A49" w:rsidRDefault="00981A49" w:rsidP="00981A49">
      <w:pPr>
        <w:pStyle w:val="metin"/>
        <w:spacing w:before="0" w:beforeAutospacing="0" w:after="0" w:afterAutospacing="0" w:line="240" w:lineRule="atLeast"/>
        <w:ind w:firstLine="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a)</w:t>
      </w:r>
      <w:r w:rsidRPr="00981A49">
        <w:rPr>
          <w:rFonts w:asciiTheme="minorHAnsi" w:hAnsiTheme="minorHAnsi" w:cstheme="minorHAnsi"/>
          <w:color w:val="000000"/>
          <w:sz w:val="22"/>
          <w:szCs w:val="22"/>
        </w:rPr>
        <w:t xml:space="preserve"> Kişisel veri saklama ve imha politikasının hazırlanma amacına,</w:t>
      </w:r>
    </w:p>
    <w:p w14:paraId="5027C8E1" w14:textId="77777777" w:rsidR="00981A49" w:rsidRPr="00981A49" w:rsidRDefault="00981A49" w:rsidP="00981A49">
      <w:pPr>
        <w:pStyle w:val="metin"/>
        <w:spacing w:before="0" w:beforeAutospacing="0" w:after="0" w:afterAutospacing="0" w:line="240" w:lineRule="atLeast"/>
        <w:ind w:firstLine="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b)</w:t>
      </w:r>
      <w:r w:rsidRPr="00981A49">
        <w:rPr>
          <w:rFonts w:asciiTheme="minorHAnsi" w:hAnsiTheme="minorHAnsi" w:cstheme="minorHAnsi"/>
          <w:color w:val="000000"/>
          <w:sz w:val="22"/>
          <w:szCs w:val="22"/>
        </w:rPr>
        <w:t xml:space="preserve"> Kişisel veri saklama ve imha politikası ile düzenlenen kayıt ortamlarına,</w:t>
      </w:r>
    </w:p>
    <w:p w14:paraId="215238D5" w14:textId="77777777" w:rsidR="00981A49" w:rsidRPr="00981A49" w:rsidRDefault="00981A49" w:rsidP="00981A49">
      <w:pPr>
        <w:pStyle w:val="metin"/>
        <w:spacing w:before="0" w:beforeAutospacing="0" w:after="0" w:afterAutospacing="0" w:line="240" w:lineRule="atLeast"/>
        <w:ind w:firstLine="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c)</w:t>
      </w:r>
      <w:r w:rsidRPr="00981A49">
        <w:rPr>
          <w:rFonts w:asciiTheme="minorHAnsi" w:hAnsiTheme="minorHAnsi" w:cstheme="minorHAnsi"/>
          <w:color w:val="000000"/>
          <w:sz w:val="22"/>
          <w:szCs w:val="22"/>
        </w:rPr>
        <w:t xml:space="preserve"> Kişisel veri saklama ve imha politikasında yer verilen hukuki ve teknik terimlerin tanımlarına,</w:t>
      </w:r>
    </w:p>
    <w:p w14:paraId="6A5B0CBB" w14:textId="77777777" w:rsidR="00981A49" w:rsidRPr="00981A49" w:rsidRDefault="00981A49" w:rsidP="00981A49">
      <w:pPr>
        <w:pStyle w:val="metin"/>
        <w:spacing w:before="0" w:beforeAutospacing="0" w:after="0" w:afterAutospacing="0" w:line="240" w:lineRule="atLeast"/>
        <w:ind w:left="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ç)</w:t>
      </w:r>
      <w:r w:rsidRPr="00981A49">
        <w:rPr>
          <w:rFonts w:asciiTheme="minorHAnsi" w:hAnsiTheme="minorHAnsi" w:cstheme="minorHAnsi"/>
          <w:color w:val="000000"/>
          <w:sz w:val="22"/>
          <w:szCs w:val="22"/>
        </w:rPr>
        <w:t xml:space="preserve"> Kişisel verilerin saklanmasını ve imhasını gerektiren hukuki, teknik ya da diğer sebeplere ilişkin açıklamaya,</w:t>
      </w:r>
    </w:p>
    <w:p w14:paraId="42045B78" w14:textId="77777777" w:rsidR="00981A49" w:rsidRPr="00981A49" w:rsidRDefault="00981A49" w:rsidP="00981A49">
      <w:pPr>
        <w:pStyle w:val="metin"/>
        <w:spacing w:before="0" w:beforeAutospacing="0" w:after="0" w:afterAutospacing="0" w:line="240" w:lineRule="atLeast"/>
        <w:ind w:left="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d)</w:t>
      </w:r>
      <w:r w:rsidRPr="00981A49">
        <w:rPr>
          <w:rFonts w:asciiTheme="minorHAnsi" w:hAnsiTheme="minorHAnsi" w:cstheme="minorHAnsi"/>
          <w:color w:val="000000"/>
          <w:sz w:val="22"/>
          <w:szCs w:val="22"/>
        </w:rPr>
        <w:t>Kişisel verilerin güvenli bir şekilde saklanması ile hukuka aykırı olarak işlenmesi ve erişilmesinin önlenmesi için alınmış teknik ve idari tedbirlere,</w:t>
      </w:r>
    </w:p>
    <w:p w14:paraId="3C35D5E6" w14:textId="77777777" w:rsidR="00981A49" w:rsidRPr="00981A49" w:rsidRDefault="00981A49" w:rsidP="00981A49">
      <w:pPr>
        <w:pStyle w:val="metin"/>
        <w:spacing w:before="0" w:beforeAutospacing="0" w:after="0" w:afterAutospacing="0" w:line="240" w:lineRule="atLeast"/>
        <w:ind w:firstLine="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e)</w:t>
      </w:r>
      <w:r w:rsidRPr="00981A49">
        <w:rPr>
          <w:rFonts w:asciiTheme="minorHAnsi" w:hAnsiTheme="minorHAnsi" w:cstheme="minorHAnsi"/>
          <w:color w:val="000000"/>
          <w:sz w:val="22"/>
          <w:szCs w:val="22"/>
        </w:rPr>
        <w:t xml:space="preserve"> Kişisel verilerin hukuka uygun olarak imha edilmesi için alınmış teknik ve idari tedbirlere,</w:t>
      </w:r>
    </w:p>
    <w:p w14:paraId="785BA115" w14:textId="77777777" w:rsidR="00981A49" w:rsidRPr="00981A49" w:rsidRDefault="00981A49" w:rsidP="00981A49">
      <w:pPr>
        <w:pStyle w:val="metin"/>
        <w:spacing w:before="0" w:beforeAutospacing="0" w:after="0" w:afterAutospacing="0" w:line="240" w:lineRule="atLeast"/>
        <w:ind w:left="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f)</w:t>
      </w:r>
      <w:r w:rsidRPr="00981A49">
        <w:rPr>
          <w:rFonts w:asciiTheme="minorHAnsi" w:hAnsiTheme="minorHAnsi" w:cstheme="minorHAnsi"/>
          <w:color w:val="000000"/>
          <w:sz w:val="22"/>
          <w:szCs w:val="22"/>
        </w:rPr>
        <w:t xml:space="preserve"> Kişisel verileri saklama ve imha süreçlerinde yer alanların unvanlarına, birimlerine ve görev tanımlarına,</w:t>
      </w:r>
    </w:p>
    <w:p w14:paraId="6E3F9C3C" w14:textId="77777777" w:rsidR="00981A49" w:rsidRPr="00981A49" w:rsidRDefault="00981A49" w:rsidP="00981A49">
      <w:pPr>
        <w:pStyle w:val="metin"/>
        <w:spacing w:before="0" w:beforeAutospacing="0" w:after="0" w:afterAutospacing="0" w:line="240" w:lineRule="atLeast"/>
        <w:ind w:firstLine="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g)</w:t>
      </w:r>
      <w:r w:rsidRPr="00981A49">
        <w:rPr>
          <w:rFonts w:asciiTheme="minorHAnsi" w:hAnsiTheme="minorHAnsi" w:cstheme="minorHAnsi"/>
          <w:color w:val="000000"/>
          <w:sz w:val="22"/>
          <w:szCs w:val="22"/>
        </w:rPr>
        <w:t xml:space="preserve"> Saklama ve imha sürelerini gösteren tabloya,</w:t>
      </w:r>
    </w:p>
    <w:p w14:paraId="1959A282" w14:textId="77777777" w:rsidR="00981A49" w:rsidRPr="00981A49" w:rsidRDefault="00981A49" w:rsidP="00981A49">
      <w:pPr>
        <w:pStyle w:val="metin"/>
        <w:spacing w:before="0" w:beforeAutospacing="0" w:after="0" w:afterAutospacing="0" w:line="240" w:lineRule="atLeast"/>
        <w:ind w:firstLine="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ğ)</w:t>
      </w:r>
      <w:r w:rsidRPr="00981A49">
        <w:rPr>
          <w:rFonts w:asciiTheme="minorHAnsi" w:hAnsiTheme="minorHAnsi" w:cstheme="minorHAnsi"/>
          <w:color w:val="000000"/>
          <w:sz w:val="22"/>
          <w:szCs w:val="22"/>
        </w:rPr>
        <w:t xml:space="preserve"> Periyodik imha sürelerine,</w:t>
      </w:r>
    </w:p>
    <w:p w14:paraId="1EBC20AF" w14:textId="77777777" w:rsidR="00981A49" w:rsidRPr="00981A49" w:rsidRDefault="00981A49" w:rsidP="00981A49">
      <w:pPr>
        <w:pStyle w:val="metin"/>
        <w:spacing w:before="0" w:beforeAutospacing="0" w:after="0" w:afterAutospacing="0" w:line="240" w:lineRule="atLeast"/>
        <w:ind w:left="566"/>
        <w:jc w:val="both"/>
        <w:rPr>
          <w:rFonts w:asciiTheme="minorHAnsi" w:hAnsiTheme="minorHAnsi" w:cstheme="minorHAnsi"/>
          <w:color w:val="000000"/>
          <w:sz w:val="22"/>
          <w:szCs w:val="22"/>
        </w:rPr>
      </w:pPr>
      <w:r w:rsidRPr="00981A49">
        <w:rPr>
          <w:rFonts w:asciiTheme="minorHAnsi" w:hAnsiTheme="minorHAnsi" w:cstheme="minorHAnsi"/>
          <w:b/>
          <w:color w:val="000000"/>
          <w:sz w:val="22"/>
          <w:szCs w:val="22"/>
        </w:rPr>
        <w:t>h)</w:t>
      </w:r>
      <w:r w:rsidRPr="00981A49">
        <w:rPr>
          <w:rFonts w:asciiTheme="minorHAnsi" w:hAnsiTheme="minorHAnsi" w:cstheme="minorHAnsi"/>
          <w:color w:val="000000"/>
          <w:sz w:val="22"/>
          <w:szCs w:val="22"/>
        </w:rPr>
        <w:t xml:space="preserve"> Mevcut kişisel veri saklama ve imha politikasında güncelleme yapılmış ise söz konusu değişikliğe,</w:t>
      </w:r>
    </w:p>
    <w:p w14:paraId="323E89AE" w14:textId="77777777" w:rsid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22"/>
        </w:rPr>
      </w:pPr>
      <w:r w:rsidRPr="00981A49">
        <w:rPr>
          <w:rFonts w:asciiTheme="minorHAnsi" w:hAnsiTheme="minorHAnsi" w:cstheme="minorHAnsi"/>
          <w:color w:val="000000"/>
          <w:sz w:val="22"/>
          <w:szCs w:val="22"/>
        </w:rPr>
        <w:t>ilişkin bilgileri kapsa</w:t>
      </w:r>
      <w:r>
        <w:rPr>
          <w:rFonts w:asciiTheme="minorHAnsi" w:hAnsiTheme="minorHAnsi" w:cstheme="minorHAnsi"/>
          <w:color w:val="000000"/>
          <w:sz w:val="22"/>
          <w:szCs w:val="22"/>
        </w:rPr>
        <w:t>maktadır.</w:t>
      </w:r>
    </w:p>
    <w:p w14:paraId="2434A337" w14:textId="77777777" w:rsidR="00981A49" w:rsidRPr="001E412D" w:rsidRDefault="00981A49" w:rsidP="00981A49">
      <w:pPr>
        <w:pStyle w:val="metin"/>
        <w:spacing w:before="0" w:beforeAutospacing="0" w:after="0" w:afterAutospacing="0" w:line="240" w:lineRule="atLeast"/>
        <w:jc w:val="both"/>
      </w:pPr>
    </w:p>
    <w:p w14:paraId="12664801" w14:textId="77777777" w:rsidR="001E412D" w:rsidRDefault="00981A49" w:rsidP="00621391">
      <w:pPr>
        <w:outlineLvl w:val="0"/>
        <w:rPr>
          <w:b/>
        </w:rPr>
      </w:pPr>
      <w:r>
        <w:rPr>
          <w:b/>
        </w:rPr>
        <w:t>1.3</w:t>
      </w:r>
      <w:r w:rsidR="009A7331">
        <w:rPr>
          <w:b/>
        </w:rPr>
        <w:t>. TANIMLAR</w:t>
      </w:r>
    </w:p>
    <w:tbl>
      <w:tblPr>
        <w:tblStyle w:val="OrtaGlgeleme1-Vurgu6"/>
        <w:tblW w:w="9322" w:type="dxa"/>
        <w:tblLook w:val="04A0" w:firstRow="1" w:lastRow="0" w:firstColumn="1" w:lastColumn="0" w:noHBand="0" w:noVBand="1"/>
      </w:tblPr>
      <w:tblGrid>
        <w:gridCol w:w="2520"/>
        <w:gridCol w:w="6802"/>
      </w:tblGrid>
      <w:tr w:rsidR="003A1323" w14:paraId="42B65366" w14:textId="77777777" w:rsidTr="00A20994">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78E50BBA" w14:textId="77777777" w:rsidR="003A1323" w:rsidRDefault="003A1323" w:rsidP="00BC743E">
            <w:r>
              <w:t>KISALTMA</w:t>
            </w:r>
          </w:p>
        </w:tc>
        <w:tc>
          <w:tcPr>
            <w:tcW w:w="6802" w:type="dxa"/>
            <w:tcBorders>
              <w:top w:val="single" w:sz="4" w:space="0" w:color="auto"/>
              <w:left w:val="single" w:sz="4" w:space="0" w:color="auto"/>
              <w:bottom w:val="single" w:sz="4" w:space="0" w:color="auto"/>
              <w:right w:val="single" w:sz="4" w:space="0" w:color="auto"/>
            </w:tcBorders>
          </w:tcPr>
          <w:p w14:paraId="05FFD5B6" w14:textId="77777777" w:rsidR="003A1323" w:rsidRDefault="003A1323" w:rsidP="00BC743E">
            <w:pPr>
              <w:cnfStyle w:val="100000000000" w:firstRow="1" w:lastRow="0" w:firstColumn="0" w:lastColumn="0" w:oddVBand="0" w:evenVBand="0" w:oddHBand="0" w:evenHBand="0" w:firstRowFirstColumn="0" w:firstRowLastColumn="0" w:lastRowFirstColumn="0" w:lastRowLastColumn="0"/>
            </w:pPr>
            <w:r>
              <w:t>TANIM</w:t>
            </w:r>
          </w:p>
        </w:tc>
      </w:tr>
      <w:tr w:rsidR="003A1323" w14:paraId="292DAD1B" w14:textId="77777777" w:rsidTr="00A209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67AA574E" w14:textId="77777777" w:rsidR="003A1323" w:rsidRDefault="003A1323" w:rsidP="009A7331">
            <w:r>
              <w:t>Kanun“KVKK”</w:t>
            </w:r>
          </w:p>
        </w:tc>
        <w:tc>
          <w:tcPr>
            <w:tcW w:w="6802" w:type="dxa"/>
            <w:tcBorders>
              <w:top w:val="single" w:sz="4" w:space="0" w:color="auto"/>
              <w:left w:val="single" w:sz="4" w:space="0" w:color="auto"/>
              <w:bottom w:val="single" w:sz="4" w:space="0" w:color="auto"/>
              <w:right w:val="single" w:sz="4" w:space="0" w:color="auto"/>
            </w:tcBorders>
          </w:tcPr>
          <w:p w14:paraId="0CE430B8" w14:textId="77777777" w:rsidR="003A1323" w:rsidRDefault="003A1323" w:rsidP="003A1323">
            <w:pPr>
              <w:jc w:val="both"/>
              <w:cnfStyle w:val="000000100000" w:firstRow="0" w:lastRow="0" w:firstColumn="0" w:lastColumn="0" w:oddVBand="0" w:evenVBand="0" w:oddHBand="1" w:evenHBand="0" w:firstRowFirstColumn="0" w:firstRowLastColumn="0" w:lastRowFirstColumn="0" w:lastRowLastColumn="0"/>
            </w:pPr>
            <w:r>
              <w:t>6698 Sayılı Kişisel Verilerin Korunması Kanunu</w:t>
            </w:r>
          </w:p>
        </w:tc>
      </w:tr>
      <w:tr w:rsidR="003A1323" w14:paraId="626D5242" w14:textId="77777777" w:rsidTr="00A2099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5856A95E" w14:textId="77777777" w:rsidR="003A1323" w:rsidRDefault="003A1323" w:rsidP="00BC743E">
            <w:r>
              <w:t>Yönetmelik</w:t>
            </w:r>
          </w:p>
        </w:tc>
        <w:tc>
          <w:tcPr>
            <w:tcW w:w="6802" w:type="dxa"/>
            <w:tcBorders>
              <w:top w:val="single" w:sz="4" w:space="0" w:color="auto"/>
              <w:left w:val="single" w:sz="4" w:space="0" w:color="auto"/>
              <w:bottom w:val="single" w:sz="4" w:space="0" w:color="auto"/>
              <w:right w:val="single" w:sz="4" w:space="0" w:color="auto"/>
            </w:tcBorders>
          </w:tcPr>
          <w:p w14:paraId="0FAC5CB5" w14:textId="77777777" w:rsidR="003A1323" w:rsidRDefault="003A1323" w:rsidP="00BC743E">
            <w:pPr>
              <w:jc w:val="both"/>
              <w:cnfStyle w:val="000000010000" w:firstRow="0" w:lastRow="0" w:firstColumn="0" w:lastColumn="0" w:oddVBand="0" w:evenVBand="0" w:oddHBand="0" w:evenHBand="1" w:firstRowFirstColumn="0" w:firstRowLastColumn="0" w:lastRowFirstColumn="0" w:lastRowLastColumn="0"/>
            </w:pPr>
            <w:r>
              <w:t>28 Ekim 2017 tarihinde Resmi Gazete’de yayımlanan Kişisel Verilerin Silinmesi, Yok Edilmesi veya Anonim Hale Getirilmesi Hakkında Yönetmelik</w:t>
            </w:r>
          </w:p>
        </w:tc>
      </w:tr>
      <w:tr w:rsidR="003A1323" w14:paraId="430E2341" w14:textId="77777777" w:rsidTr="00A20994">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16F9AB42" w14:textId="77777777" w:rsidR="003A1323" w:rsidRDefault="003A1323" w:rsidP="009A7331">
            <w:r>
              <w:t>Kurul</w:t>
            </w:r>
          </w:p>
        </w:tc>
        <w:tc>
          <w:tcPr>
            <w:tcW w:w="6802" w:type="dxa"/>
            <w:tcBorders>
              <w:top w:val="single" w:sz="4" w:space="0" w:color="auto"/>
              <w:left w:val="single" w:sz="4" w:space="0" w:color="auto"/>
              <w:bottom w:val="single" w:sz="4" w:space="0" w:color="auto"/>
              <w:right w:val="single" w:sz="4" w:space="0" w:color="auto"/>
            </w:tcBorders>
          </w:tcPr>
          <w:p w14:paraId="032BD16E" w14:textId="77777777" w:rsidR="003A1323" w:rsidRDefault="003A1323" w:rsidP="00BC743E">
            <w:pPr>
              <w:cnfStyle w:val="000000100000" w:firstRow="0" w:lastRow="0" w:firstColumn="0" w:lastColumn="0" w:oddVBand="0" w:evenVBand="0" w:oddHBand="1" w:evenHBand="0" w:firstRowFirstColumn="0" w:firstRowLastColumn="0" w:lastRowFirstColumn="0" w:lastRowLastColumn="0"/>
            </w:pPr>
            <w:r>
              <w:t>Kişisel Verileri Koruma Kurulu</w:t>
            </w:r>
          </w:p>
        </w:tc>
      </w:tr>
      <w:tr w:rsidR="003A1323" w14:paraId="0B8E448A" w14:textId="77777777" w:rsidTr="00A20994">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106B5A99" w14:textId="77777777" w:rsidR="003A1323" w:rsidRDefault="003A1323" w:rsidP="009A7331">
            <w:r>
              <w:t>Kişisel Veri</w:t>
            </w:r>
          </w:p>
        </w:tc>
        <w:tc>
          <w:tcPr>
            <w:tcW w:w="6802" w:type="dxa"/>
            <w:tcBorders>
              <w:top w:val="single" w:sz="4" w:space="0" w:color="auto"/>
              <w:left w:val="single" w:sz="4" w:space="0" w:color="auto"/>
              <w:bottom w:val="single" w:sz="4" w:space="0" w:color="auto"/>
              <w:right w:val="single" w:sz="4" w:space="0" w:color="auto"/>
            </w:tcBorders>
          </w:tcPr>
          <w:p w14:paraId="017F4BDE" w14:textId="77777777" w:rsidR="003A1323" w:rsidRDefault="003A1323" w:rsidP="009A7331">
            <w:pPr>
              <w:cnfStyle w:val="000000010000" w:firstRow="0" w:lastRow="0" w:firstColumn="0" w:lastColumn="0" w:oddVBand="0" w:evenVBand="0" w:oddHBand="0" w:evenHBand="1" w:firstRowFirstColumn="0" w:firstRowLastColumn="0" w:lastRowFirstColumn="0" w:lastRowLastColumn="0"/>
            </w:pPr>
            <w:r>
              <w:t>Kimliği belirli veya belirlenebilir gerçek kişiye ilişkin her türlü bilgi.</w:t>
            </w:r>
          </w:p>
        </w:tc>
      </w:tr>
      <w:tr w:rsidR="003A1323" w14:paraId="6A7A9FB4" w14:textId="77777777" w:rsidTr="00A20994">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6BE82125" w14:textId="77777777" w:rsidR="003A1323" w:rsidRDefault="003A1323" w:rsidP="009A7331">
            <w:r>
              <w:t>Özel Nitelikli Kişisel Veri</w:t>
            </w:r>
          </w:p>
        </w:tc>
        <w:tc>
          <w:tcPr>
            <w:tcW w:w="6802" w:type="dxa"/>
            <w:tcBorders>
              <w:top w:val="single" w:sz="4" w:space="0" w:color="auto"/>
              <w:left w:val="single" w:sz="4" w:space="0" w:color="auto"/>
              <w:bottom w:val="single" w:sz="4" w:space="0" w:color="auto"/>
              <w:right w:val="single" w:sz="4" w:space="0" w:color="auto"/>
            </w:tcBorders>
          </w:tcPr>
          <w:p w14:paraId="434C8AEE" w14:textId="77777777" w:rsidR="003A1323" w:rsidRDefault="003A1323" w:rsidP="003A1323">
            <w:pPr>
              <w:jc w:val="both"/>
              <w:cnfStyle w:val="000000100000" w:firstRow="0" w:lastRow="0" w:firstColumn="0" w:lastColumn="0" w:oddVBand="0" w:evenVBand="0" w:oddHBand="1" w:evenHBand="0" w:firstRowFirstColumn="0" w:firstRowLastColumn="0" w:lastRowFirstColumn="0" w:lastRowLastColumn="0"/>
            </w:pPr>
            <w:r>
              <w:t xml:space="preserve">Kişilerin ırkı, etnik kökeni, siyasi düşüncesi, felsefi inancı, dini, mezhebi veya diğer inançları, kılık ve kıyafeti, dernek, vakıf ya da sendika üyeliği, </w:t>
            </w:r>
            <w:r>
              <w:lastRenderedPageBreak/>
              <w:t>sağlığı, cinsel hayatı, ceza mahkûmiyeti ve güvenlik tedbirleriyle ilgili verileri ile biyometrik ve genetik verileri.</w:t>
            </w:r>
          </w:p>
        </w:tc>
      </w:tr>
      <w:tr w:rsidR="003A1323" w14:paraId="47BA1156" w14:textId="77777777" w:rsidTr="00A20994">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7D4DB506" w14:textId="77777777" w:rsidR="003A1323" w:rsidRDefault="003A1323" w:rsidP="00BC743E">
            <w:r>
              <w:lastRenderedPageBreak/>
              <w:t>Kişisel  Verilerin İşlenmesi</w:t>
            </w:r>
          </w:p>
        </w:tc>
        <w:tc>
          <w:tcPr>
            <w:tcW w:w="6802" w:type="dxa"/>
            <w:tcBorders>
              <w:top w:val="single" w:sz="4" w:space="0" w:color="auto"/>
              <w:left w:val="single" w:sz="4" w:space="0" w:color="auto"/>
              <w:bottom w:val="single" w:sz="4" w:space="0" w:color="auto"/>
              <w:right w:val="single" w:sz="4" w:space="0" w:color="auto"/>
            </w:tcBorders>
          </w:tcPr>
          <w:p w14:paraId="292691F4" w14:textId="77777777" w:rsidR="003A1323" w:rsidRDefault="003A1323" w:rsidP="003A1323">
            <w:pPr>
              <w:jc w:val="both"/>
              <w:cnfStyle w:val="000000010000" w:firstRow="0" w:lastRow="0" w:firstColumn="0" w:lastColumn="0" w:oddVBand="0" w:evenVBand="0" w:oddHBand="0" w:evenHBand="1" w:firstRowFirstColumn="0" w:firstRowLastColumn="0" w:lastRowFirstColumn="0" w:lastRowLastColumn="0"/>
            </w:pPr>
            <w: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3A1323" w14:paraId="2F171861" w14:textId="77777777" w:rsidTr="00A20994">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4837E5F6" w14:textId="77777777" w:rsidR="003A1323" w:rsidRDefault="003A1323" w:rsidP="00BC743E">
            <w:r>
              <w:t>Açık Rıza</w:t>
            </w:r>
          </w:p>
        </w:tc>
        <w:tc>
          <w:tcPr>
            <w:tcW w:w="6802" w:type="dxa"/>
            <w:tcBorders>
              <w:top w:val="single" w:sz="4" w:space="0" w:color="auto"/>
              <w:left w:val="single" w:sz="4" w:space="0" w:color="auto"/>
              <w:bottom w:val="single" w:sz="4" w:space="0" w:color="auto"/>
              <w:right w:val="single" w:sz="4" w:space="0" w:color="auto"/>
            </w:tcBorders>
          </w:tcPr>
          <w:p w14:paraId="237DE06A" w14:textId="77777777" w:rsidR="003A1323" w:rsidRDefault="003A1323" w:rsidP="003A1323">
            <w:pPr>
              <w:jc w:val="both"/>
              <w:cnfStyle w:val="000000100000" w:firstRow="0" w:lastRow="0" w:firstColumn="0" w:lastColumn="0" w:oddVBand="0" w:evenVBand="0" w:oddHBand="1" w:evenHBand="0" w:firstRowFirstColumn="0" w:firstRowLastColumn="0" w:lastRowFirstColumn="0" w:lastRowLastColumn="0"/>
            </w:pPr>
            <w:r>
              <w:t>Belirli bir konuya ilişkin, bilgilendirilmeye dayanan ve özgür iradeyle açıklanan rıza.</w:t>
            </w:r>
          </w:p>
        </w:tc>
      </w:tr>
      <w:tr w:rsidR="005345D1" w14:paraId="2A54B698" w14:textId="77777777" w:rsidTr="00A20994">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240EFADC" w14:textId="77777777" w:rsidR="005345D1" w:rsidRDefault="00320685" w:rsidP="00BC743E">
            <w:r>
              <w:t>Veri Envanteri</w:t>
            </w:r>
          </w:p>
        </w:tc>
        <w:tc>
          <w:tcPr>
            <w:tcW w:w="6802" w:type="dxa"/>
            <w:tcBorders>
              <w:top w:val="single" w:sz="4" w:space="0" w:color="auto"/>
              <w:left w:val="single" w:sz="4" w:space="0" w:color="auto"/>
              <w:bottom w:val="single" w:sz="4" w:space="0" w:color="auto"/>
              <w:right w:val="single" w:sz="4" w:space="0" w:color="auto"/>
            </w:tcBorders>
          </w:tcPr>
          <w:p w14:paraId="6DBA978C" w14:textId="77777777" w:rsidR="005345D1" w:rsidRDefault="005345D1" w:rsidP="003A1323">
            <w:pPr>
              <w:jc w:val="both"/>
              <w:cnfStyle w:val="000000010000" w:firstRow="0" w:lastRow="0" w:firstColumn="0" w:lastColumn="0" w:oddVBand="0" w:evenVBand="0" w:oddHBand="0" w:evenHBand="1" w:firstRowFirstColumn="0" w:firstRowLastColumn="0" w:lastRowFirstColumn="0" w:lastRowLastColumn="0"/>
            </w:pPr>
            <w:r>
              <w:t>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w:t>
            </w:r>
            <w:r w:rsidR="00320685">
              <w:t xml:space="preserve"> detaylandırdıkları envanter.</w:t>
            </w:r>
          </w:p>
        </w:tc>
      </w:tr>
      <w:tr w:rsidR="003A1323" w14:paraId="2554BEA5" w14:textId="77777777" w:rsidTr="00A20994">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0EEDABE1" w14:textId="77777777" w:rsidR="003A1323" w:rsidRDefault="003A1323" w:rsidP="00BC743E">
            <w:r>
              <w:t xml:space="preserve">Kişisel </w:t>
            </w:r>
            <w:r w:rsidR="00A20994">
              <w:t>Veri Saklama Ve Imha Politikası</w:t>
            </w:r>
          </w:p>
        </w:tc>
        <w:tc>
          <w:tcPr>
            <w:tcW w:w="6802" w:type="dxa"/>
            <w:tcBorders>
              <w:top w:val="single" w:sz="4" w:space="0" w:color="auto"/>
              <w:left w:val="single" w:sz="4" w:space="0" w:color="auto"/>
              <w:bottom w:val="single" w:sz="4" w:space="0" w:color="auto"/>
              <w:right w:val="single" w:sz="4" w:space="0" w:color="auto"/>
            </w:tcBorders>
          </w:tcPr>
          <w:p w14:paraId="4EE7953A" w14:textId="77777777" w:rsidR="003A1323" w:rsidRDefault="003A1323" w:rsidP="003A1323">
            <w:pPr>
              <w:jc w:val="both"/>
              <w:cnfStyle w:val="000000100000" w:firstRow="0" w:lastRow="0" w:firstColumn="0" w:lastColumn="0" w:oddVBand="0" w:evenVBand="0" w:oddHBand="1" w:evenHBand="0" w:firstRowFirstColumn="0" w:firstRowLastColumn="0" w:lastRowFirstColumn="0" w:lastRowLastColumn="0"/>
            </w:pPr>
            <w:r>
              <w:t>Veri sorumlularının, kişisel verilerin işlendikleri amaç için gerekli olan azami süreyi belirleme işlemi ile silme, yok etme ve anonim hale getirme işlemi için</w:t>
            </w:r>
            <w:r w:rsidR="00320685">
              <w:t xml:space="preserve"> dayanak yaptıkları politika.</w:t>
            </w:r>
          </w:p>
        </w:tc>
      </w:tr>
      <w:tr w:rsidR="003A1323" w14:paraId="0CB3F1D9" w14:textId="77777777" w:rsidTr="00A20994">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3F227AFC" w14:textId="77777777" w:rsidR="003A1323" w:rsidRDefault="003A1323" w:rsidP="00BC743E">
            <w:r>
              <w:t>Kişisel Verilerin Silinmesi</w:t>
            </w:r>
          </w:p>
        </w:tc>
        <w:tc>
          <w:tcPr>
            <w:tcW w:w="6802" w:type="dxa"/>
            <w:tcBorders>
              <w:top w:val="single" w:sz="4" w:space="0" w:color="auto"/>
              <w:left w:val="single" w:sz="4" w:space="0" w:color="auto"/>
              <w:bottom w:val="single" w:sz="4" w:space="0" w:color="auto"/>
              <w:right w:val="single" w:sz="4" w:space="0" w:color="auto"/>
            </w:tcBorders>
          </w:tcPr>
          <w:p w14:paraId="28D4F47C" w14:textId="77777777" w:rsidR="003A1323" w:rsidRDefault="003A1323" w:rsidP="003A1323">
            <w:pPr>
              <w:jc w:val="both"/>
              <w:cnfStyle w:val="000000010000" w:firstRow="0" w:lastRow="0" w:firstColumn="0" w:lastColumn="0" w:oddVBand="0" w:evenVBand="0" w:oddHBand="0" w:evenHBand="1" w:firstRowFirstColumn="0" w:firstRowLastColumn="0" w:lastRowFirstColumn="0" w:lastRowLastColumn="0"/>
            </w:pPr>
            <w:r>
              <w:t>Kişisel verilerin silinmesi, kişisel verilerin ilgili kullanıcılar için hiçbir şekilde erişilemez ve tekrar kullanılam</w:t>
            </w:r>
            <w:r w:rsidR="00320685">
              <w:t>az hale getirilmesi işlemi.</w:t>
            </w:r>
          </w:p>
        </w:tc>
      </w:tr>
      <w:tr w:rsidR="003A1323" w14:paraId="4B15C89D" w14:textId="77777777" w:rsidTr="00A20994">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6E51B92B" w14:textId="77777777" w:rsidR="003A1323" w:rsidRDefault="003A1323" w:rsidP="00BC743E">
            <w:r>
              <w:t>Kişisel Verilerin Yok Edilmesi</w:t>
            </w:r>
          </w:p>
        </w:tc>
        <w:tc>
          <w:tcPr>
            <w:tcW w:w="6802" w:type="dxa"/>
            <w:tcBorders>
              <w:top w:val="single" w:sz="4" w:space="0" w:color="auto"/>
              <w:left w:val="single" w:sz="4" w:space="0" w:color="auto"/>
              <w:bottom w:val="single" w:sz="4" w:space="0" w:color="auto"/>
              <w:right w:val="single" w:sz="4" w:space="0" w:color="auto"/>
            </w:tcBorders>
          </w:tcPr>
          <w:p w14:paraId="50398E52" w14:textId="77777777" w:rsidR="003A1323" w:rsidRDefault="003A1323" w:rsidP="003A1323">
            <w:pPr>
              <w:jc w:val="both"/>
              <w:cnfStyle w:val="000000100000" w:firstRow="0" w:lastRow="0" w:firstColumn="0" w:lastColumn="0" w:oddVBand="0" w:evenVBand="0" w:oddHBand="1" w:evenHBand="0" w:firstRowFirstColumn="0" w:firstRowLastColumn="0" w:lastRowFirstColumn="0" w:lastRowLastColumn="0"/>
            </w:pPr>
            <w:r>
              <w:t>Kişisel verilerin yok edilmesi, kişisel verilerin hiç kimse tarafından hiçbir şekilde erişilemez, geri getirilemez ve tekrar kullanıl</w:t>
            </w:r>
            <w:r w:rsidR="00320685">
              <w:t>amaz hale getirilmesi işlemi.</w:t>
            </w:r>
          </w:p>
        </w:tc>
      </w:tr>
      <w:tr w:rsidR="00A20994" w14:paraId="65F14C4C" w14:textId="77777777" w:rsidTr="00A20994">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1DBE0D4C" w14:textId="77777777" w:rsidR="00A20994" w:rsidRDefault="00A20994" w:rsidP="00BC743E">
            <w:r>
              <w:t>Kişisel Verilerin Anonim Hale Getirilmesi</w:t>
            </w:r>
          </w:p>
        </w:tc>
        <w:tc>
          <w:tcPr>
            <w:tcW w:w="6802" w:type="dxa"/>
            <w:tcBorders>
              <w:top w:val="single" w:sz="4" w:space="0" w:color="auto"/>
              <w:left w:val="single" w:sz="4" w:space="0" w:color="auto"/>
              <w:bottom w:val="single" w:sz="4" w:space="0" w:color="auto"/>
              <w:right w:val="single" w:sz="4" w:space="0" w:color="auto"/>
            </w:tcBorders>
          </w:tcPr>
          <w:p w14:paraId="1F10E36B" w14:textId="77777777" w:rsidR="00A20994" w:rsidRDefault="00A20994" w:rsidP="00320685">
            <w:pPr>
              <w:jc w:val="both"/>
              <w:cnfStyle w:val="000000010000" w:firstRow="0" w:lastRow="0" w:firstColumn="0" w:lastColumn="0" w:oddVBand="0" w:evenVBand="0" w:oddHBand="0" w:evenHBand="1" w:firstRowFirstColumn="0" w:firstRowLastColumn="0" w:lastRowFirstColumn="0" w:lastRowLastColumn="0"/>
            </w:pPr>
            <w:r>
              <w:t>Kişisel verilerin başka verilerle eşleştirilse dahi hiçbir surette kimliği belirli veya belirlenebilir bir gerçek kişiyle ilişkilendirilemeyecek hale getirilmesi</w:t>
            </w:r>
            <w:r w:rsidR="00320685">
              <w:t>.</w:t>
            </w:r>
          </w:p>
        </w:tc>
      </w:tr>
      <w:tr w:rsidR="003A1323" w14:paraId="0CA01803" w14:textId="77777777" w:rsidTr="00A20994">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7508E3EF" w14:textId="77777777" w:rsidR="003A1323" w:rsidRDefault="003A1323" w:rsidP="00BC743E">
            <w:r>
              <w:t>Alıcı Grubu</w:t>
            </w:r>
          </w:p>
        </w:tc>
        <w:tc>
          <w:tcPr>
            <w:tcW w:w="6802" w:type="dxa"/>
            <w:tcBorders>
              <w:top w:val="single" w:sz="4" w:space="0" w:color="auto"/>
              <w:left w:val="single" w:sz="4" w:space="0" w:color="auto"/>
              <w:bottom w:val="single" w:sz="4" w:space="0" w:color="auto"/>
              <w:right w:val="single" w:sz="4" w:space="0" w:color="auto"/>
            </w:tcBorders>
          </w:tcPr>
          <w:p w14:paraId="711D5057" w14:textId="77777777" w:rsidR="003A1323" w:rsidRDefault="003A1323" w:rsidP="00320685">
            <w:pPr>
              <w:jc w:val="both"/>
              <w:cnfStyle w:val="000000100000" w:firstRow="0" w:lastRow="0" w:firstColumn="0" w:lastColumn="0" w:oddVBand="0" w:evenVBand="0" w:oddHBand="1" w:evenHBand="0" w:firstRowFirstColumn="0" w:firstRowLastColumn="0" w:lastRowFirstColumn="0" w:lastRowLastColumn="0"/>
            </w:pPr>
            <w:r>
              <w:t>Veri sorumlusu tarafından kişisel verilerin aktarıldığı gerçek veya tüzel kişi kategorisi</w:t>
            </w:r>
            <w:r w:rsidR="00320685">
              <w:t>.</w:t>
            </w:r>
          </w:p>
        </w:tc>
      </w:tr>
      <w:tr w:rsidR="003A1323" w14:paraId="423359D1" w14:textId="77777777" w:rsidTr="00A20994">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74C5EF0C" w14:textId="77777777" w:rsidR="003A1323" w:rsidRDefault="003A1323" w:rsidP="00BC743E">
            <w:r>
              <w:t>İlgili Kullanıcı</w:t>
            </w:r>
          </w:p>
        </w:tc>
        <w:tc>
          <w:tcPr>
            <w:tcW w:w="6802" w:type="dxa"/>
            <w:tcBorders>
              <w:top w:val="single" w:sz="4" w:space="0" w:color="auto"/>
              <w:left w:val="single" w:sz="4" w:space="0" w:color="auto"/>
              <w:bottom w:val="single" w:sz="4" w:space="0" w:color="auto"/>
              <w:right w:val="single" w:sz="4" w:space="0" w:color="auto"/>
            </w:tcBorders>
          </w:tcPr>
          <w:p w14:paraId="687095E5" w14:textId="77777777" w:rsidR="003A1323" w:rsidRDefault="003A1323" w:rsidP="00320685">
            <w:pPr>
              <w:jc w:val="both"/>
              <w:cnfStyle w:val="000000010000" w:firstRow="0" w:lastRow="0" w:firstColumn="0" w:lastColumn="0" w:oddVBand="0" w:evenVBand="0" w:oddHBand="0" w:evenHBand="1" w:firstRowFirstColumn="0" w:firstRowLastColumn="0" w:lastRowFirstColumn="0" w:lastRowLastColumn="0"/>
            </w:pPr>
            <w:r>
              <w:t>Verilerin teknik olarak depolanması, korunması ve yedeklenmesinden sorumlu olan kişi ya da birim hariç olmak üzere veri sorumlusu organizasyonu içerisinde veya veri sorumlusundan aldığı yetki ve talimat doğrultusunda kişisel verileri işleyen kişi</w:t>
            </w:r>
            <w:r w:rsidR="00320685">
              <w:t>ler.</w:t>
            </w:r>
          </w:p>
        </w:tc>
      </w:tr>
      <w:tr w:rsidR="003A1323" w14:paraId="1E059D11" w14:textId="77777777" w:rsidTr="00A20994">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470988C8" w14:textId="77777777" w:rsidR="003A1323" w:rsidRDefault="003A1323" w:rsidP="00BC743E">
            <w:r>
              <w:t>Veri Sorumlusu</w:t>
            </w:r>
          </w:p>
        </w:tc>
        <w:tc>
          <w:tcPr>
            <w:tcW w:w="6802" w:type="dxa"/>
            <w:tcBorders>
              <w:top w:val="single" w:sz="4" w:space="0" w:color="auto"/>
              <w:left w:val="single" w:sz="4" w:space="0" w:color="auto"/>
              <w:bottom w:val="single" w:sz="4" w:space="0" w:color="auto"/>
              <w:right w:val="single" w:sz="4" w:space="0" w:color="auto"/>
            </w:tcBorders>
          </w:tcPr>
          <w:p w14:paraId="53D14309" w14:textId="77777777" w:rsidR="003A1323" w:rsidRDefault="003A1323" w:rsidP="003A1323">
            <w:pPr>
              <w:jc w:val="both"/>
              <w:cnfStyle w:val="000000100000" w:firstRow="0" w:lastRow="0" w:firstColumn="0" w:lastColumn="0" w:oddVBand="0" w:evenVBand="0" w:oddHBand="1" w:evenHBand="0" w:firstRowFirstColumn="0" w:firstRowLastColumn="0" w:lastRowFirstColumn="0" w:lastRowLastColumn="0"/>
            </w:pPr>
            <w:r>
              <w:t>Kişisel verilerin işleme amaçlarını ve vasıtalarını belirleyen, veri kayıt sisteminin kurulmasından ve yönetilmesinden sorumlu olan gerçek veya tüzel kişi.</w:t>
            </w:r>
          </w:p>
        </w:tc>
      </w:tr>
      <w:tr w:rsidR="003A1323" w14:paraId="27AE1173" w14:textId="77777777" w:rsidTr="00A20994">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58676520" w14:textId="77777777" w:rsidR="003A1323" w:rsidRDefault="003A1323" w:rsidP="00BC743E">
            <w:r>
              <w:t>Veri Sahibi/İlgili Kişi</w:t>
            </w:r>
          </w:p>
        </w:tc>
        <w:tc>
          <w:tcPr>
            <w:tcW w:w="6802" w:type="dxa"/>
            <w:tcBorders>
              <w:top w:val="single" w:sz="4" w:space="0" w:color="auto"/>
              <w:left w:val="single" w:sz="4" w:space="0" w:color="auto"/>
              <w:bottom w:val="single" w:sz="4" w:space="0" w:color="auto"/>
              <w:right w:val="single" w:sz="4" w:space="0" w:color="auto"/>
            </w:tcBorders>
          </w:tcPr>
          <w:p w14:paraId="119F4F33" w14:textId="77777777" w:rsidR="003A1323" w:rsidRDefault="003A1323" w:rsidP="009A7331">
            <w:pPr>
              <w:cnfStyle w:val="000000010000" w:firstRow="0" w:lastRow="0" w:firstColumn="0" w:lastColumn="0" w:oddVBand="0" w:evenVBand="0" w:oddHBand="0" w:evenHBand="1" w:firstRowFirstColumn="0" w:firstRowLastColumn="0" w:lastRowFirstColumn="0" w:lastRowLastColumn="0"/>
            </w:pPr>
            <w:r>
              <w:t>Kişisel verisi işlenen gerçek kişi.</w:t>
            </w:r>
          </w:p>
        </w:tc>
      </w:tr>
      <w:tr w:rsidR="003A1323" w14:paraId="4EA22C0F" w14:textId="77777777" w:rsidTr="00A2099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5BE02BE9" w14:textId="77777777" w:rsidR="003A1323" w:rsidRDefault="003A1323" w:rsidP="00BC743E">
            <w:r>
              <w:t>İmha</w:t>
            </w:r>
          </w:p>
        </w:tc>
        <w:tc>
          <w:tcPr>
            <w:tcW w:w="6802" w:type="dxa"/>
            <w:tcBorders>
              <w:top w:val="single" w:sz="4" w:space="0" w:color="auto"/>
              <w:left w:val="single" w:sz="4" w:space="0" w:color="auto"/>
              <w:bottom w:val="single" w:sz="4" w:space="0" w:color="auto"/>
              <w:right w:val="single" w:sz="4" w:space="0" w:color="auto"/>
            </w:tcBorders>
          </w:tcPr>
          <w:p w14:paraId="42018042" w14:textId="77777777" w:rsidR="003A1323" w:rsidRDefault="003A1323" w:rsidP="003A1323">
            <w:pPr>
              <w:jc w:val="both"/>
              <w:cnfStyle w:val="000000100000" w:firstRow="0" w:lastRow="0" w:firstColumn="0" w:lastColumn="0" w:oddVBand="0" w:evenVBand="0" w:oddHBand="1" w:evenHBand="0" w:firstRowFirstColumn="0" w:firstRowLastColumn="0" w:lastRowFirstColumn="0" w:lastRowLastColumn="0"/>
            </w:pPr>
            <w:r>
              <w:t>Kişisel verilerin silinmesi, yok edilmesi veya an</w:t>
            </w:r>
            <w:r w:rsidR="00320685">
              <w:t>onim hale getirilmesi işlemi.</w:t>
            </w:r>
          </w:p>
        </w:tc>
      </w:tr>
      <w:tr w:rsidR="003A1323" w14:paraId="514078A0" w14:textId="77777777" w:rsidTr="00A20994">
        <w:trPr>
          <w:cnfStyle w:val="000000010000" w:firstRow="0" w:lastRow="0" w:firstColumn="0" w:lastColumn="0" w:oddVBand="0" w:evenVBand="0" w:oddHBand="0" w:evenHBand="1"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3E810B40" w14:textId="77777777" w:rsidR="003A1323" w:rsidRDefault="003A1323" w:rsidP="009D6104">
            <w:r>
              <w:t>Periyodik İmha</w:t>
            </w:r>
          </w:p>
        </w:tc>
        <w:tc>
          <w:tcPr>
            <w:tcW w:w="6802" w:type="dxa"/>
            <w:tcBorders>
              <w:top w:val="single" w:sz="4" w:space="0" w:color="auto"/>
              <w:left w:val="single" w:sz="4" w:space="0" w:color="auto"/>
              <w:bottom w:val="single" w:sz="4" w:space="0" w:color="auto"/>
              <w:right w:val="single" w:sz="4" w:space="0" w:color="auto"/>
            </w:tcBorders>
          </w:tcPr>
          <w:p w14:paraId="77995AE2" w14:textId="77777777" w:rsidR="003A1323" w:rsidRDefault="003A1323" w:rsidP="003A1323">
            <w:pPr>
              <w:jc w:val="both"/>
              <w:cnfStyle w:val="000000010000" w:firstRow="0" w:lastRow="0" w:firstColumn="0" w:lastColumn="0" w:oddVBand="0" w:evenVBand="0" w:oddHBand="0" w:evenHBand="1" w:firstRowFirstColumn="0" w:firstRowLastColumn="0" w:lastRowFirstColumn="0" w:lastRowLastColumn="0"/>
            </w:pPr>
            <w:r>
              <w:t>Kanunda yer alan kişisel verilerin işlenme şartlarının tamamının ortadan kalkması durumunda kişisel verileri saklama ve imha politikasında belirtilen ve tekrar eden aralıklarla resen gerçekleştirilecek silme, yok etme veya anonim h</w:t>
            </w:r>
            <w:r w:rsidR="00320685">
              <w:t>ale getirme işlemi.</w:t>
            </w:r>
          </w:p>
        </w:tc>
      </w:tr>
      <w:tr w:rsidR="003A1323" w14:paraId="518A66F0" w14:textId="77777777" w:rsidTr="00A20994">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31607AF3" w14:textId="77777777" w:rsidR="003A1323" w:rsidRDefault="00320685" w:rsidP="00BC743E">
            <w:r>
              <w:t>Veri Sorumlularu Sicili</w:t>
            </w:r>
          </w:p>
        </w:tc>
        <w:tc>
          <w:tcPr>
            <w:tcW w:w="6802" w:type="dxa"/>
            <w:tcBorders>
              <w:top w:val="single" w:sz="4" w:space="0" w:color="auto"/>
              <w:left w:val="single" w:sz="4" w:space="0" w:color="auto"/>
              <w:bottom w:val="single" w:sz="4" w:space="0" w:color="auto"/>
              <w:right w:val="single" w:sz="4" w:space="0" w:color="auto"/>
            </w:tcBorders>
          </w:tcPr>
          <w:p w14:paraId="5D599A89" w14:textId="77777777" w:rsidR="003A1323" w:rsidRDefault="003A1323" w:rsidP="00320685">
            <w:pPr>
              <w:jc w:val="both"/>
              <w:cnfStyle w:val="000000100000" w:firstRow="0" w:lastRow="0" w:firstColumn="0" w:lastColumn="0" w:oddVBand="0" w:evenVBand="0" w:oddHBand="1" w:evenHBand="0" w:firstRowFirstColumn="0" w:firstRowLastColumn="0" w:lastRowFirstColumn="0" w:lastRowLastColumn="0"/>
            </w:pPr>
            <w:r>
              <w:t>Kişisel Verileri Koruma Kurumu Başkanlığı tarafından tutulan veri sorumluları sicili</w:t>
            </w:r>
            <w:r w:rsidR="00320685">
              <w:t>.</w:t>
            </w:r>
          </w:p>
        </w:tc>
      </w:tr>
      <w:tr w:rsidR="003A1323" w14:paraId="0BAF91F7" w14:textId="77777777" w:rsidTr="00A2099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459BF7FA" w14:textId="77777777" w:rsidR="003A1323" w:rsidRDefault="003A1323" w:rsidP="00BC743E">
            <w:r>
              <w:t>Veri Kayıt Sistemi</w:t>
            </w:r>
          </w:p>
        </w:tc>
        <w:tc>
          <w:tcPr>
            <w:tcW w:w="6802" w:type="dxa"/>
            <w:tcBorders>
              <w:top w:val="single" w:sz="4" w:space="0" w:color="auto"/>
              <w:left w:val="single" w:sz="4" w:space="0" w:color="auto"/>
              <w:bottom w:val="single" w:sz="4" w:space="0" w:color="auto"/>
              <w:right w:val="single" w:sz="4" w:space="0" w:color="auto"/>
            </w:tcBorders>
          </w:tcPr>
          <w:p w14:paraId="0B851627" w14:textId="77777777" w:rsidR="003A1323" w:rsidRDefault="003A1323" w:rsidP="00320685">
            <w:pPr>
              <w:jc w:val="both"/>
              <w:cnfStyle w:val="000000010000" w:firstRow="0" w:lastRow="0" w:firstColumn="0" w:lastColumn="0" w:oddVBand="0" w:evenVBand="0" w:oddHBand="0" w:evenHBand="1" w:firstRowFirstColumn="0" w:firstRowLastColumn="0" w:lastRowFirstColumn="0" w:lastRowLastColumn="0"/>
            </w:pPr>
            <w:r>
              <w:t>Kişisel verilerin belirli kriterlere göre yapılandırılarak işlendiği kayıt sistemi</w:t>
            </w:r>
            <w:r w:rsidR="00320685">
              <w:t>.</w:t>
            </w:r>
          </w:p>
        </w:tc>
      </w:tr>
      <w:tr w:rsidR="003A1323" w14:paraId="51399A54" w14:textId="77777777" w:rsidTr="00A209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tcPr>
          <w:p w14:paraId="697F6242" w14:textId="77777777" w:rsidR="003A1323" w:rsidRDefault="003A1323" w:rsidP="00BC743E">
            <w:r>
              <w:lastRenderedPageBreak/>
              <w:t>Kayıt ortamı</w:t>
            </w:r>
          </w:p>
        </w:tc>
        <w:tc>
          <w:tcPr>
            <w:tcW w:w="6802" w:type="dxa"/>
            <w:tcBorders>
              <w:top w:val="single" w:sz="4" w:space="0" w:color="auto"/>
              <w:left w:val="single" w:sz="4" w:space="0" w:color="auto"/>
              <w:bottom w:val="single" w:sz="4" w:space="0" w:color="auto"/>
              <w:right w:val="single" w:sz="4" w:space="0" w:color="auto"/>
            </w:tcBorders>
          </w:tcPr>
          <w:p w14:paraId="56E95A4A" w14:textId="77777777" w:rsidR="003A1323" w:rsidRDefault="00A20994" w:rsidP="00A20994">
            <w:pPr>
              <w:jc w:val="both"/>
              <w:cnfStyle w:val="000000100000" w:firstRow="0" w:lastRow="0" w:firstColumn="0" w:lastColumn="0" w:oddVBand="0" w:evenVBand="0" w:oddHBand="1" w:evenHBand="0" w:firstRowFirstColumn="0" w:firstRowLastColumn="0" w:lastRowFirstColumn="0" w:lastRowLastColumn="0"/>
            </w:pPr>
            <w:r>
              <w:t>Tamamen veya kısmen otomatik olan ya da herhangi bir veri kayıt sisteminin parçası olmak kaydıyla otomatik olmayan yollarla işlenen kişisel verilerin bulunduğu her türlü ortam.</w:t>
            </w:r>
          </w:p>
        </w:tc>
      </w:tr>
    </w:tbl>
    <w:p w14:paraId="29E2735D" w14:textId="77777777" w:rsidR="009A7331" w:rsidRDefault="009A7331" w:rsidP="004703ED"/>
    <w:p w14:paraId="6F70915F" w14:textId="77777777" w:rsidR="00981A49" w:rsidRPr="00EE6F41" w:rsidRDefault="00981A49" w:rsidP="00621391">
      <w:pPr>
        <w:outlineLvl w:val="0"/>
        <w:rPr>
          <w:b/>
        </w:rPr>
      </w:pPr>
      <w:r w:rsidRPr="00EE6F41">
        <w:rPr>
          <w:b/>
        </w:rPr>
        <w:t>1.</w:t>
      </w:r>
      <w:r>
        <w:rPr>
          <w:b/>
        </w:rPr>
        <w:t>4</w:t>
      </w:r>
      <w:r w:rsidRPr="00EE6F41">
        <w:rPr>
          <w:b/>
        </w:rPr>
        <w:t xml:space="preserve">. </w:t>
      </w:r>
      <w:r>
        <w:rPr>
          <w:b/>
        </w:rPr>
        <w:t>İLKELER</w:t>
      </w:r>
    </w:p>
    <w:p w14:paraId="4C85DA81" w14:textId="77777777" w:rsid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18"/>
        </w:rPr>
      </w:pPr>
      <w:r>
        <w:rPr>
          <w:rFonts w:asciiTheme="minorHAnsi" w:hAnsiTheme="minorHAnsi" w:cstheme="minorHAnsi"/>
          <w:color w:val="000000"/>
          <w:sz w:val="22"/>
          <w:szCs w:val="18"/>
        </w:rPr>
        <w:t>Kanunun 5 inci ve 6’</w:t>
      </w:r>
      <w:r w:rsidRPr="00981A49">
        <w:rPr>
          <w:rFonts w:asciiTheme="minorHAnsi" w:hAnsiTheme="minorHAnsi" w:cstheme="minorHAnsi"/>
          <w:color w:val="000000"/>
          <w:sz w:val="22"/>
          <w:szCs w:val="18"/>
        </w:rPr>
        <w:t>ncı maddelerinde yer alan kişisel verilerin işlenme şartlarının tamamının ortadan kal</w:t>
      </w:r>
      <w:r w:rsidR="006A7422">
        <w:rPr>
          <w:rFonts w:asciiTheme="minorHAnsi" w:hAnsiTheme="minorHAnsi" w:cstheme="minorHAnsi"/>
          <w:color w:val="000000"/>
          <w:sz w:val="22"/>
          <w:szCs w:val="18"/>
        </w:rPr>
        <w:t>kması halinde, kişisel veriler, şirketimiz</w:t>
      </w:r>
      <w:r w:rsidRPr="00981A49">
        <w:rPr>
          <w:rFonts w:asciiTheme="minorHAnsi" w:hAnsiTheme="minorHAnsi" w:cstheme="minorHAnsi"/>
          <w:color w:val="000000"/>
          <w:sz w:val="22"/>
          <w:szCs w:val="18"/>
        </w:rPr>
        <w:t xml:space="preserve"> tarafından resen veya ilgili </w:t>
      </w:r>
      <w:r w:rsidR="006A7422">
        <w:rPr>
          <w:rFonts w:asciiTheme="minorHAnsi" w:hAnsiTheme="minorHAnsi" w:cstheme="minorHAnsi"/>
          <w:color w:val="000000"/>
          <w:sz w:val="22"/>
          <w:szCs w:val="18"/>
        </w:rPr>
        <w:t>kişinin talebi üzerine silinmekte, yok edilmekte</w:t>
      </w:r>
      <w:r w:rsidRPr="00981A49">
        <w:rPr>
          <w:rFonts w:asciiTheme="minorHAnsi" w:hAnsiTheme="minorHAnsi" w:cstheme="minorHAnsi"/>
          <w:color w:val="000000"/>
          <w:sz w:val="22"/>
          <w:szCs w:val="18"/>
        </w:rPr>
        <w:t xml:space="preserve"> veya anonim hâle getirilme</w:t>
      </w:r>
      <w:r w:rsidR="006A7422">
        <w:rPr>
          <w:rFonts w:asciiTheme="minorHAnsi" w:hAnsiTheme="minorHAnsi" w:cstheme="minorHAnsi"/>
          <w:color w:val="000000"/>
          <w:sz w:val="22"/>
          <w:szCs w:val="18"/>
        </w:rPr>
        <w:t>ktedir.</w:t>
      </w:r>
    </w:p>
    <w:p w14:paraId="461C5D68" w14:textId="77777777" w:rsid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18"/>
        </w:rPr>
      </w:pPr>
    </w:p>
    <w:p w14:paraId="493830C1" w14:textId="77777777" w:rsid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18"/>
        </w:rPr>
      </w:pPr>
      <w:r>
        <w:rPr>
          <w:rFonts w:asciiTheme="minorHAnsi" w:hAnsiTheme="minorHAnsi" w:cstheme="minorHAnsi"/>
          <w:color w:val="000000"/>
          <w:sz w:val="22"/>
          <w:szCs w:val="18"/>
        </w:rPr>
        <w:t xml:space="preserve">Şirketimiz; </w:t>
      </w:r>
      <w:r w:rsidRPr="00981A49">
        <w:rPr>
          <w:rFonts w:asciiTheme="minorHAnsi" w:hAnsiTheme="minorHAnsi" w:cstheme="minorHAnsi"/>
          <w:color w:val="000000"/>
          <w:sz w:val="22"/>
          <w:szCs w:val="18"/>
        </w:rPr>
        <w:t>Kişisel verilerin silinmesi, yok edilmesi veya anonim hale getirilmesinde Kanunun</w:t>
      </w:r>
      <w:r>
        <w:rPr>
          <w:rFonts w:asciiTheme="minorHAnsi" w:hAnsiTheme="minorHAnsi" w:cstheme="minorHAnsi"/>
          <w:color w:val="000000"/>
          <w:sz w:val="22"/>
          <w:szCs w:val="18"/>
        </w:rPr>
        <w:t xml:space="preserve"> 4’</w:t>
      </w:r>
      <w:r w:rsidRPr="00981A49">
        <w:rPr>
          <w:rFonts w:asciiTheme="minorHAnsi" w:hAnsiTheme="minorHAnsi" w:cstheme="minorHAnsi"/>
          <w:color w:val="000000"/>
          <w:sz w:val="22"/>
          <w:szCs w:val="18"/>
        </w:rPr>
        <w:t>üncü ma</w:t>
      </w:r>
      <w:r>
        <w:rPr>
          <w:rFonts w:asciiTheme="minorHAnsi" w:hAnsiTheme="minorHAnsi" w:cstheme="minorHAnsi"/>
          <w:color w:val="000000"/>
          <w:sz w:val="22"/>
          <w:szCs w:val="18"/>
        </w:rPr>
        <w:t>ddesindeki genel ilkeler ile 12’</w:t>
      </w:r>
      <w:r w:rsidRPr="00981A49">
        <w:rPr>
          <w:rFonts w:asciiTheme="minorHAnsi" w:hAnsiTheme="minorHAnsi" w:cstheme="minorHAnsi"/>
          <w:color w:val="000000"/>
          <w:sz w:val="22"/>
          <w:szCs w:val="18"/>
        </w:rPr>
        <w:t xml:space="preserve">nci maddesi kapsamında alınması gereken teknik ve idari tedbirlere, ilgili mevzuat hükümlerine, Kurul kararlarına ve kişisel veri saklama ve imha politikasına uygun hareket </w:t>
      </w:r>
      <w:r>
        <w:rPr>
          <w:rFonts w:asciiTheme="minorHAnsi" w:hAnsiTheme="minorHAnsi" w:cstheme="minorHAnsi"/>
          <w:color w:val="000000"/>
          <w:sz w:val="22"/>
          <w:szCs w:val="18"/>
        </w:rPr>
        <w:t>etmektedir.</w:t>
      </w:r>
    </w:p>
    <w:p w14:paraId="0BB32B04" w14:textId="77777777" w:rsidR="00981A49" w:rsidRP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19"/>
        </w:rPr>
      </w:pPr>
    </w:p>
    <w:p w14:paraId="7385F631" w14:textId="77777777" w:rsid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18"/>
        </w:rPr>
      </w:pPr>
      <w:r w:rsidRPr="00981A49">
        <w:rPr>
          <w:rFonts w:asciiTheme="minorHAnsi" w:hAnsiTheme="minorHAnsi" w:cstheme="minorHAnsi"/>
          <w:color w:val="000000"/>
          <w:sz w:val="22"/>
          <w:szCs w:val="18"/>
        </w:rPr>
        <w:t>Kişisel verilerin silinmesi, yok edilmesi ve anonim hale getirilmesiyle ilgili yapılan bü</w:t>
      </w:r>
      <w:r>
        <w:rPr>
          <w:rFonts w:asciiTheme="minorHAnsi" w:hAnsiTheme="minorHAnsi" w:cstheme="minorHAnsi"/>
          <w:color w:val="000000"/>
          <w:sz w:val="22"/>
          <w:szCs w:val="18"/>
        </w:rPr>
        <w:t>tün işlemler kayıt altına alınmakta</w:t>
      </w:r>
      <w:r w:rsidRPr="00981A49">
        <w:rPr>
          <w:rFonts w:asciiTheme="minorHAnsi" w:hAnsiTheme="minorHAnsi" w:cstheme="minorHAnsi"/>
          <w:color w:val="000000"/>
          <w:sz w:val="22"/>
          <w:szCs w:val="18"/>
        </w:rPr>
        <w:t xml:space="preserve"> ve söz konusu kayıtlar, diğer hukuki yükümlülükler hariç olmak üzere en az üç yıl süreyle saklan</w:t>
      </w:r>
      <w:r>
        <w:rPr>
          <w:rFonts w:asciiTheme="minorHAnsi" w:hAnsiTheme="minorHAnsi" w:cstheme="minorHAnsi"/>
          <w:color w:val="000000"/>
          <w:sz w:val="22"/>
          <w:szCs w:val="18"/>
        </w:rPr>
        <w:t>maktadır.</w:t>
      </w:r>
    </w:p>
    <w:p w14:paraId="7542A96A" w14:textId="77777777" w:rsidR="00981A49" w:rsidRP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19"/>
        </w:rPr>
      </w:pPr>
    </w:p>
    <w:p w14:paraId="196A2BD7" w14:textId="77777777" w:rsid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18"/>
        </w:rPr>
      </w:pPr>
      <w:r>
        <w:rPr>
          <w:rFonts w:asciiTheme="minorHAnsi" w:hAnsiTheme="minorHAnsi" w:cstheme="minorHAnsi"/>
          <w:color w:val="000000"/>
          <w:sz w:val="22"/>
          <w:szCs w:val="18"/>
        </w:rPr>
        <w:t>Şirketimiz</w:t>
      </w:r>
      <w:r w:rsidRPr="00981A49">
        <w:rPr>
          <w:rFonts w:asciiTheme="minorHAnsi" w:hAnsiTheme="minorHAnsi" w:cstheme="minorHAnsi"/>
          <w:color w:val="000000"/>
          <w:sz w:val="22"/>
          <w:szCs w:val="18"/>
        </w:rPr>
        <w:t>, kişisel verilerin silinmesi, yok edilmesi, anonim hale getirilmesi işlemiyle ilgili uyguladığı yöntemleri ilgili politika ve prosedürlerinde açıklamak</w:t>
      </w:r>
      <w:r>
        <w:rPr>
          <w:rFonts w:asciiTheme="minorHAnsi" w:hAnsiTheme="minorHAnsi" w:cstheme="minorHAnsi"/>
          <w:color w:val="000000"/>
          <w:sz w:val="22"/>
          <w:szCs w:val="18"/>
        </w:rPr>
        <w:t>tadır.</w:t>
      </w:r>
    </w:p>
    <w:p w14:paraId="192092FA" w14:textId="77777777" w:rsidR="00981A49" w:rsidRDefault="00981A49" w:rsidP="00981A49">
      <w:pPr>
        <w:pStyle w:val="metin"/>
        <w:spacing w:before="0" w:beforeAutospacing="0" w:after="0" w:afterAutospacing="0" w:line="240" w:lineRule="atLeast"/>
        <w:jc w:val="both"/>
        <w:rPr>
          <w:rFonts w:asciiTheme="minorHAnsi" w:hAnsiTheme="minorHAnsi" w:cstheme="minorHAnsi"/>
          <w:color w:val="000000"/>
          <w:sz w:val="22"/>
          <w:szCs w:val="19"/>
        </w:rPr>
      </w:pPr>
    </w:p>
    <w:p w14:paraId="11B33952" w14:textId="77777777" w:rsidR="00981A49" w:rsidRDefault="006A7422" w:rsidP="006A7422">
      <w:pPr>
        <w:pStyle w:val="metin"/>
        <w:spacing w:before="0" w:beforeAutospacing="0" w:after="0" w:afterAutospacing="0" w:line="240" w:lineRule="atLeast"/>
        <w:jc w:val="both"/>
        <w:rPr>
          <w:rFonts w:asciiTheme="minorHAnsi" w:hAnsiTheme="minorHAnsi" w:cstheme="minorHAnsi"/>
          <w:color w:val="000000"/>
          <w:sz w:val="22"/>
          <w:szCs w:val="18"/>
        </w:rPr>
      </w:pPr>
      <w:r>
        <w:rPr>
          <w:rFonts w:asciiTheme="minorHAnsi" w:hAnsiTheme="minorHAnsi" w:cstheme="minorHAnsi"/>
          <w:color w:val="000000"/>
          <w:sz w:val="22"/>
          <w:szCs w:val="18"/>
        </w:rPr>
        <w:t xml:space="preserve">Şirketimiz, </w:t>
      </w:r>
      <w:r w:rsidR="00981A49" w:rsidRPr="00981A49">
        <w:rPr>
          <w:rFonts w:asciiTheme="minorHAnsi" w:hAnsiTheme="minorHAnsi" w:cstheme="minorHAnsi"/>
          <w:color w:val="000000"/>
          <w:sz w:val="22"/>
          <w:szCs w:val="18"/>
        </w:rPr>
        <w:t>Kurul tarafından aksine bir karar alınmadıkça, kişisel verileri resen silme, yok etme veya anonim hale getirme yönt</w:t>
      </w:r>
      <w:r>
        <w:rPr>
          <w:rFonts w:asciiTheme="minorHAnsi" w:hAnsiTheme="minorHAnsi" w:cstheme="minorHAnsi"/>
          <w:color w:val="000000"/>
          <w:sz w:val="22"/>
          <w:szCs w:val="18"/>
        </w:rPr>
        <w:t xml:space="preserve">emlerinden uygun olanını seçmekte; ancak </w:t>
      </w:r>
      <w:r w:rsidR="00981A49" w:rsidRPr="00981A49">
        <w:rPr>
          <w:rFonts w:asciiTheme="minorHAnsi" w:hAnsiTheme="minorHAnsi" w:cstheme="minorHAnsi"/>
          <w:color w:val="000000"/>
          <w:sz w:val="22"/>
          <w:szCs w:val="18"/>
        </w:rPr>
        <w:t>İlgili kişinin talebi halinde uygun yöntemi gerekçesini açıklayarak seç</w:t>
      </w:r>
      <w:r>
        <w:rPr>
          <w:rFonts w:asciiTheme="minorHAnsi" w:hAnsiTheme="minorHAnsi" w:cstheme="minorHAnsi"/>
          <w:color w:val="000000"/>
          <w:sz w:val="22"/>
          <w:szCs w:val="18"/>
        </w:rPr>
        <w:t>mektedir.</w:t>
      </w:r>
    </w:p>
    <w:p w14:paraId="23AAB09E" w14:textId="77777777" w:rsidR="006A7422" w:rsidRPr="006A7422" w:rsidRDefault="006A7422" w:rsidP="006A7422">
      <w:pPr>
        <w:pStyle w:val="metin"/>
        <w:spacing w:before="0" w:beforeAutospacing="0" w:after="0" w:afterAutospacing="0" w:line="240" w:lineRule="atLeast"/>
        <w:jc w:val="both"/>
        <w:rPr>
          <w:rFonts w:asciiTheme="minorHAnsi" w:hAnsiTheme="minorHAnsi" w:cstheme="minorHAnsi"/>
          <w:color w:val="000000"/>
          <w:sz w:val="22"/>
          <w:szCs w:val="19"/>
        </w:rPr>
      </w:pPr>
    </w:p>
    <w:p w14:paraId="66466F38" w14:textId="77777777" w:rsidR="00EE6F41" w:rsidRPr="00EE6F41" w:rsidRDefault="006A7422" w:rsidP="00621391">
      <w:pPr>
        <w:outlineLvl w:val="0"/>
        <w:rPr>
          <w:b/>
        </w:rPr>
      </w:pPr>
      <w:r>
        <w:rPr>
          <w:b/>
        </w:rPr>
        <w:t>1.5</w:t>
      </w:r>
      <w:r w:rsidR="00EE6F41" w:rsidRPr="00EE6F41">
        <w:rPr>
          <w:b/>
        </w:rPr>
        <w:t>. SAKLAMA VE İMHAYI GEREKTİREN SEBEPLERE İLİŞKİN AÇIKLAMALAR</w:t>
      </w:r>
    </w:p>
    <w:p w14:paraId="37259EAC" w14:textId="77777777" w:rsidR="00680D66" w:rsidRDefault="00621391" w:rsidP="00EE6F41">
      <w:pPr>
        <w:jc w:val="both"/>
      </w:pPr>
      <w:r>
        <w:t xml:space="preserve">Cnkdijital </w:t>
      </w:r>
      <w:r w:rsidR="00680D66">
        <w:t>tarafından özellikle;</w:t>
      </w:r>
      <w:r w:rsidR="002552EE">
        <w:t xml:space="preserve"> </w:t>
      </w:r>
      <w:r w:rsidR="00680D66">
        <w:t>ticari faaliyetlerin sürdürülebilmesi, hukuki yükümlülüklerin yerine getirilebilmesi, çalışan haklarının ve yan haklarının planlanması ve ifası ile müşteri ilişkilerinin yönetilebilmesi amacıyla yukarıda sayılan fiziki veyahut elektronik ortamlarda güvenli bir biçimde KVKK ve diğer ilgili mevzuatta belirtilen sınırlar çerçevesinde saklanmaktadır.</w:t>
      </w:r>
    </w:p>
    <w:p w14:paraId="3944F278" w14:textId="77777777" w:rsidR="002552EE" w:rsidRPr="00613DFA" w:rsidRDefault="00EE6F41" w:rsidP="002552EE">
      <w:pPr>
        <w:jc w:val="both"/>
      </w:pPr>
      <w:r>
        <w:t xml:space="preserve">Kişisel </w:t>
      </w:r>
      <w:r w:rsidR="00680D66">
        <w:t>Verilerin Silinmesi, Yok Edilmesi Ve Anonim Hale Getirilmesinde</w:t>
      </w:r>
      <w:r w:rsidR="00093888">
        <w:t xml:space="preserve"> ise</w:t>
      </w:r>
      <w:r w:rsidR="00680D66">
        <w:t xml:space="preserve">, </w:t>
      </w:r>
      <w:r>
        <w:t>Kanun’un 4. maddesinde sayılan ilkeler ile 12. maddesi kapsamında alınması gereken ve işbu Politikada belirtilen teknik ve idari tedbirlere, ilgili mevzuat hükümlerine, Kurul kararlarına ve işbu Politikaya tamamen uygun hareket edilmektedir.</w:t>
      </w:r>
    </w:p>
    <w:p w14:paraId="2516B219" w14:textId="77777777" w:rsidR="00D2699B" w:rsidRDefault="00D2699B" w:rsidP="00CA4D67">
      <w:pPr>
        <w:jc w:val="both"/>
        <w:rPr>
          <w:b/>
        </w:rPr>
      </w:pPr>
    </w:p>
    <w:p w14:paraId="72BB2E03" w14:textId="77777777" w:rsidR="006A7422" w:rsidRDefault="006A7422" w:rsidP="00CA4D67">
      <w:pPr>
        <w:jc w:val="both"/>
        <w:rPr>
          <w:b/>
        </w:rPr>
      </w:pPr>
    </w:p>
    <w:p w14:paraId="11E12D7E" w14:textId="77777777" w:rsidR="006A7422" w:rsidRDefault="006A7422" w:rsidP="00CA4D67">
      <w:pPr>
        <w:jc w:val="both"/>
        <w:rPr>
          <w:b/>
        </w:rPr>
      </w:pPr>
    </w:p>
    <w:p w14:paraId="069AECC1" w14:textId="77777777" w:rsidR="006A7422" w:rsidRDefault="006A7422" w:rsidP="00CA4D67">
      <w:pPr>
        <w:jc w:val="both"/>
        <w:rPr>
          <w:b/>
        </w:rPr>
      </w:pPr>
    </w:p>
    <w:p w14:paraId="00796183" w14:textId="77777777" w:rsidR="00320685" w:rsidRDefault="00320685" w:rsidP="00CA4D67">
      <w:pPr>
        <w:jc w:val="both"/>
        <w:rPr>
          <w:b/>
        </w:rPr>
      </w:pPr>
    </w:p>
    <w:p w14:paraId="4B9E974F" w14:textId="77777777" w:rsidR="00093888" w:rsidRPr="00613DFA" w:rsidRDefault="00613DFA" w:rsidP="00621391">
      <w:pPr>
        <w:jc w:val="both"/>
        <w:outlineLvl w:val="0"/>
        <w:rPr>
          <w:b/>
        </w:rPr>
      </w:pPr>
      <w:r w:rsidRPr="00613DFA">
        <w:rPr>
          <w:b/>
        </w:rPr>
        <w:t>A. SAKLAMAYI GEREKT</w:t>
      </w:r>
      <w:r w:rsidR="00D2699B">
        <w:rPr>
          <w:b/>
        </w:rPr>
        <w:t>İ</w:t>
      </w:r>
      <w:r w:rsidRPr="00613DFA">
        <w:rPr>
          <w:b/>
        </w:rPr>
        <w:t xml:space="preserve">REN SEBEPLER </w:t>
      </w:r>
    </w:p>
    <w:p w14:paraId="1E1F9ECC" w14:textId="77777777" w:rsidR="00093888" w:rsidRDefault="00093888" w:rsidP="002552EE">
      <w:pPr>
        <w:jc w:val="both"/>
      </w:pPr>
      <w:r w:rsidRPr="002552EE">
        <w:rPr>
          <w:b/>
        </w:rPr>
        <w:lastRenderedPageBreak/>
        <w:t>a.</w:t>
      </w:r>
      <w:r>
        <w:t xml:space="preserve"> Kişisel verilerin sözleşmelerin kurulması ve ifası ile doğrudan doğruya ilgili olması nedeniyle saklanması,</w:t>
      </w:r>
    </w:p>
    <w:p w14:paraId="3E1BC908" w14:textId="77777777" w:rsidR="00093888" w:rsidRDefault="00093888" w:rsidP="002552EE">
      <w:pPr>
        <w:jc w:val="both"/>
      </w:pPr>
      <w:r w:rsidRPr="002552EE">
        <w:rPr>
          <w:b/>
        </w:rPr>
        <w:t>b.</w:t>
      </w:r>
      <w:r>
        <w:t xml:space="preserve"> Kişisel verilerin bir hakkın tesisi, kullanılması veya korunması amacıyla saklanması, </w:t>
      </w:r>
    </w:p>
    <w:p w14:paraId="4AFC1857" w14:textId="77777777" w:rsidR="00093888" w:rsidRDefault="00093888" w:rsidP="002552EE">
      <w:pPr>
        <w:jc w:val="both"/>
      </w:pPr>
      <w:r w:rsidRPr="002552EE">
        <w:rPr>
          <w:b/>
        </w:rPr>
        <w:t>c.</w:t>
      </w:r>
      <w:r>
        <w:t xml:space="preserve"> Kişisel verilerin kişilerin temel hak ve özgürlüklerine zarar vermemek kaydıyla </w:t>
      </w:r>
      <w:r w:rsidR="00621391">
        <w:t>Cnk dijital</w:t>
      </w:r>
      <w:r w:rsidR="00F13C64">
        <w:t xml:space="preserve"> Hidrolik Sanayi Ve Ticaret Anonim Şirketi</w:t>
      </w:r>
      <w:r>
        <w:t>’</w:t>
      </w:r>
      <w:r w:rsidR="002552EE">
        <w:t>n</w:t>
      </w:r>
      <w:r>
        <w:t xml:space="preserve">in meşru menfaatleri için saklanmasının zorunlu olması, </w:t>
      </w:r>
    </w:p>
    <w:p w14:paraId="443E92AE" w14:textId="77777777" w:rsidR="00093888" w:rsidRDefault="00093888" w:rsidP="002552EE">
      <w:pPr>
        <w:jc w:val="both"/>
      </w:pPr>
      <w:r w:rsidRPr="002552EE">
        <w:rPr>
          <w:b/>
        </w:rPr>
        <w:t>d.</w:t>
      </w:r>
      <w:r>
        <w:t xml:space="preserve"> Kişisel verilerin </w:t>
      </w:r>
      <w:r w:rsidR="00621391">
        <w:t>Cnk dijital</w:t>
      </w:r>
      <w:r w:rsidR="00F13C64">
        <w:t xml:space="preserve"> Hidrolik Sanayi Ve Ticaret Anonim Şirketi’nin </w:t>
      </w:r>
      <w:r>
        <w:t xml:space="preserve">herhangi bir hukuki yükümlülüğünü yerine getirmesi amacıyla saklanması, </w:t>
      </w:r>
    </w:p>
    <w:p w14:paraId="2F8DE538" w14:textId="77777777" w:rsidR="00093888" w:rsidRDefault="00093888" w:rsidP="002552EE">
      <w:pPr>
        <w:jc w:val="both"/>
      </w:pPr>
      <w:r w:rsidRPr="002552EE">
        <w:rPr>
          <w:b/>
        </w:rPr>
        <w:t>e.</w:t>
      </w:r>
      <w:r>
        <w:t xml:space="preserve"> Mevzuatta kişisel verilerin saklanmasının açıkça öngörülmesi,</w:t>
      </w:r>
    </w:p>
    <w:p w14:paraId="719F5E2C" w14:textId="77777777" w:rsidR="00EE6F41" w:rsidRDefault="00093888" w:rsidP="002552EE">
      <w:pPr>
        <w:jc w:val="both"/>
      </w:pPr>
      <w:r w:rsidRPr="002552EE">
        <w:rPr>
          <w:b/>
        </w:rPr>
        <w:t>f.</w:t>
      </w:r>
      <w:r>
        <w:t xml:space="preserve"> Veri sahiplerinin açık rızasının alınmasını gerektiren saklama faaliyetleri açısından veri sahiplerinin açık rızasının bulunması.</w:t>
      </w:r>
    </w:p>
    <w:p w14:paraId="09ECAD1B" w14:textId="77777777" w:rsidR="006A7422" w:rsidRDefault="006A7422" w:rsidP="002552EE">
      <w:pPr>
        <w:jc w:val="both"/>
      </w:pPr>
    </w:p>
    <w:p w14:paraId="57B9A6AB" w14:textId="77777777" w:rsidR="00EE6F41" w:rsidRPr="00D2699B" w:rsidRDefault="00D2699B" w:rsidP="00621391">
      <w:pPr>
        <w:jc w:val="both"/>
        <w:outlineLvl w:val="0"/>
        <w:rPr>
          <w:b/>
        </w:rPr>
      </w:pPr>
      <w:r w:rsidRPr="00D2699B">
        <w:rPr>
          <w:b/>
        </w:rPr>
        <w:t>B. İMHAYI GEREKTİREN SEBEPLER</w:t>
      </w:r>
    </w:p>
    <w:p w14:paraId="083BE15D" w14:textId="77777777" w:rsidR="002552EE" w:rsidRDefault="002552EE" w:rsidP="002552EE">
      <w:pPr>
        <w:jc w:val="both"/>
      </w:pPr>
      <w:r w:rsidRPr="002552EE">
        <w:rPr>
          <w:b/>
        </w:rPr>
        <w:t>a.</w:t>
      </w:r>
      <w:r>
        <w:t xml:space="preserve"> Kişisel verilerin işlenmesine veya saklanmasına esas teşkil eden ilgili mevzuat hükümlerinin değiştirilmesi veya ilgası, </w:t>
      </w:r>
    </w:p>
    <w:p w14:paraId="7C416E32" w14:textId="77777777" w:rsidR="002552EE" w:rsidRDefault="002552EE" w:rsidP="002552EE">
      <w:pPr>
        <w:jc w:val="both"/>
      </w:pPr>
      <w:r w:rsidRPr="002552EE">
        <w:rPr>
          <w:b/>
        </w:rPr>
        <w:t>b.</w:t>
      </w:r>
      <w:r>
        <w:t xml:space="preserve"> Kişisel verilerin işlenmesini veya saklanmasını gerektiren amacın ortadan kalkması, </w:t>
      </w:r>
    </w:p>
    <w:p w14:paraId="752D63F4" w14:textId="77777777" w:rsidR="002552EE" w:rsidRDefault="002552EE" w:rsidP="002552EE">
      <w:pPr>
        <w:jc w:val="both"/>
      </w:pPr>
      <w:r w:rsidRPr="002552EE">
        <w:rPr>
          <w:b/>
        </w:rPr>
        <w:t>c.</w:t>
      </w:r>
      <w:r>
        <w:t xml:space="preserve"> Kanun’un 5. ve 6. maddelerindeki kişisel verilerin işlenmesini gerektiren şartların ortadan kalkması,</w:t>
      </w:r>
    </w:p>
    <w:p w14:paraId="69608824" w14:textId="77777777" w:rsidR="002552EE" w:rsidRDefault="002552EE" w:rsidP="002552EE">
      <w:pPr>
        <w:jc w:val="both"/>
      </w:pPr>
      <w:r w:rsidRPr="002552EE">
        <w:rPr>
          <w:b/>
        </w:rPr>
        <w:t>d.</w:t>
      </w:r>
      <w:r>
        <w:t xml:space="preserve"> Kişisel verileri işlemenin sadece açık rıza şartına istinaden gerçekleştiği hallerde, ilgili kişinin rızasını geri alması, </w:t>
      </w:r>
    </w:p>
    <w:p w14:paraId="3753BAB3" w14:textId="77777777" w:rsidR="002552EE" w:rsidRDefault="002552EE" w:rsidP="002552EE">
      <w:pPr>
        <w:jc w:val="both"/>
      </w:pPr>
      <w:r w:rsidRPr="002552EE">
        <w:rPr>
          <w:b/>
        </w:rPr>
        <w:t>e.</w:t>
      </w:r>
      <w:r>
        <w:t xml:space="preserve"> İlgili kişinin, Kanun’un 11. Maddesinin (e) ve (f) bentlerindeki hakları çerçevesinde kişisel verilerinin silinmesi, yok edilmesi veya anonim hale getirilmesine ilişkin yaptığı başvurunun veri sorumlusu tarafından kabul edilmesi, </w:t>
      </w:r>
    </w:p>
    <w:p w14:paraId="222E34E7" w14:textId="77777777" w:rsidR="002552EE" w:rsidRDefault="002552EE" w:rsidP="002552EE">
      <w:pPr>
        <w:jc w:val="both"/>
      </w:pPr>
      <w:r w:rsidRPr="002552EE">
        <w:rPr>
          <w:b/>
        </w:rPr>
        <w:t>f.</w:t>
      </w:r>
      <w:r>
        <w:t xml:space="preserve"> Veri sorumlusunun, ilgili kişi tarafından kişisel verilerinin silinmesi, yok edilmesi veya anonim hale getirilmesi talebi ile kendisine yapılan başvuruyu reddetmesi, verdiği cevabın yetersiz bulunması veya Kanun’da öngörülen süre içinde cevap vermemesi hallerinde; Kurul’a şikâyette bulunulması ve bu talebin Kurul tarafından uygun bulunması, </w:t>
      </w:r>
    </w:p>
    <w:p w14:paraId="61B04D85" w14:textId="77777777" w:rsidR="00EE6F41" w:rsidRDefault="002552EE" w:rsidP="002552EE">
      <w:pPr>
        <w:jc w:val="both"/>
      </w:pPr>
      <w:r w:rsidRPr="002552EE">
        <w:rPr>
          <w:b/>
        </w:rPr>
        <w:t>g.</w:t>
      </w:r>
      <w:r>
        <w:t xml:space="preserve"> Kişisel verilerin saklanmasını gerektiren azami sürenin geçmiş olmasına rağmen, kişisel verileri daha uzun süre saklamayı haklı kılacak herhangi bir şartın mevcut olmaması.</w:t>
      </w:r>
    </w:p>
    <w:p w14:paraId="439ACBB8" w14:textId="77777777" w:rsidR="00EE6F41" w:rsidRDefault="00EE6F41" w:rsidP="004703ED"/>
    <w:p w14:paraId="24863AF8" w14:textId="77777777" w:rsidR="00EE6F41" w:rsidRDefault="00EE6F41" w:rsidP="004703ED"/>
    <w:p w14:paraId="4C910FDD" w14:textId="77777777" w:rsidR="00D2699B" w:rsidRDefault="00D2699B" w:rsidP="004703ED"/>
    <w:p w14:paraId="741A6DF8" w14:textId="77777777" w:rsidR="007D289C" w:rsidRDefault="007D289C" w:rsidP="00EE6F41">
      <w:pPr>
        <w:jc w:val="both"/>
        <w:rPr>
          <w:b/>
          <w:sz w:val="24"/>
        </w:rPr>
      </w:pPr>
    </w:p>
    <w:p w14:paraId="34F9B762" w14:textId="77777777" w:rsidR="009264E7" w:rsidRPr="00C01834" w:rsidRDefault="00C01834" w:rsidP="00621391">
      <w:pPr>
        <w:jc w:val="both"/>
        <w:outlineLvl w:val="0"/>
        <w:rPr>
          <w:b/>
          <w:sz w:val="24"/>
        </w:rPr>
      </w:pPr>
      <w:r w:rsidRPr="00C01834">
        <w:rPr>
          <w:b/>
          <w:sz w:val="24"/>
        </w:rPr>
        <w:t>II.</w:t>
      </w:r>
      <w:r w:rsidR="009264E7" w:rsidRPr="00C01834">
        <w:rPr>
          <w:b/>
          <w:sz w:val="24"/>
        </w:rPr>
        <w:t xml:space="preserve"> KİŞİSEL VERİLERİN SAKLANMASI VE İMHASI USULLERİ</w:t>
      </w:r>
    </w:p>
    <w:p w14:paraId="6AFD00D7" w14:textId="77777777" w:rsidR="009264E7" w:rsidRDefault="00BA3035" w:rsidP="00621391">
      <w:pPr>
        <w:outlineLvl w:val="0"/>
        <w:rPr>
          <w:b/>
        </w:rPr>
      </w:pPr>
      <w:r>
        <w:rPr>
          <w:b/>
        </w:rPr>
        <w:lastRenderedPageBreak/>
        <w:t>2</w:t>
      </w:r>
      <w:r w:rsidR="00613DFA">
        <w:rPr>
          <w:b/>
        </w:rPr>
        <w:t>.</w:t>
      </w:r>
      <w:r w:rsidR="00C01834">
        <w:rPr>
          <w:b/>
        </w:rPr>
        <w:t>1.</w:t>
      </w:r>
      <w:r w:rsidR="009264E7" w:rsidRPr="009264E7">
        <w:rPr>
          <w:b/>
        </w:rPr>
        <w:t xml:space="preserve"> K</w:t>
      </w:r>
      <w:r w:rsidR="009264E7">
        <w:rPr>
          <w:b/>
        </w:rPr>
        <w:t>İŞİSEL VERİ</w:t>
      </w:r>
      <w:r w:rsidR="009264E7" w:rsidRPr="009264E7">
        <w:rPr>
          <w:b/>
        </w:rPr>
        <w:t xml:space="preserve"> SAKLAMA VE </w:t>
      </w:r>
      <w:r w:rsidR="009264E7">
        <w:rPr>
          <w:b/>
        </w:rPr>
        <w:t>İMHA POLİTİKASI İ</w:t>
      </w:r>
      <w:r w:rsidR="009264E7" w:rsidRPr="009264E7">
        <w:rPr>
          <w:b/>
        </w:rPr>
        <w:t xml:space="preserve">LE DÜZENLENEN KAYIT ORTAMLARI </w:t>
      </w:r>
    </w:p>
    <w:p w14:paraId="07163AEF" w14:textId="77777777" w:rsidR="00EE6F41" w:rsidRPr="009264E7" w:rsidRDefault="00EE6F41" w:rsidP="00EE6F41">
      <w:pPr>
        <w:jc w:val="both"/>
        <w:rPr>
          <w:b/>
        </w:rPr>
      </w:pPr>
      <w:r>
        <w:t xml:space="preserve">Veri sahiplerine ait kişisel veriler, </w:t>
      </w:r>
      <w:r w:rsidR="00621391">
        <w:t>Cnk dijital</w:t>
      </w:r>
      <w:r w:rsidR="00F13C64">
        <w:t xml:space="preserve"> Hidrolik Sanayi Ve Ticaret Anonim Şirketi</w:t>
      </w:r>
      <w:r w:rsidR="002F1B05">
        <w:t xml:space="preserve"> </w:t>
      </w:r>
      <w:r>
        <w:t>tarafından aşağıdaki tabloda listelenen ortamlarda başta KVKK hükümleri olmak üzere ilgili mevzuata uygun olarak ve veri güvenliği prensipleri çerçevesinde güvenli bir şekilde saklanmaktadır.</w:t>
      </w:r>
    </w:p>
    <w:p w14:paraId="7ADF9BFE" w14:textId="77777777" w:rsidR="009264E7" w:rsidRDefault="00EE6F41" w:rsidP="00EE6F41">
      <w:pPr>
        <w:pStyle w:val="ListeParagraf"/>
        <w:numPr>
          <w:ilvl w:val="0"/>
          <w:numId w:val="11"/>
        </w:numPr>
      </w:pPr>
      <w:r>
        <w:t>Fiziksek O</w:t>
      </w:r>
      <w:r w:rsidR="009264E7">
        <w:t xml:space="preserve">rtamlar </w:t>
      </w:r>
    </w:p>
    <w:p w14:paraId="6F704FD0" w14:textId="77777777" w:rsidR="00EE6F41" w:rsidRDefault="00EE6F41" w:rsidP="00EE6F41">
      <w:pPr>
        <w:pStyle w:val="ListeParagraf"/>
        <w:numPr>
          <w:ilvl w:val="0"/>
          <w:numId w:val="10"/>
        </w:numPr>
      </w:pPr>
      <w:r>
        <w:t>Birim Dolapları</w:t>
      </w:r>
    </w:p>
    <w:p w14:paraId="42B2D82C" w14:textId="77777777" w:rsidR="00CC075E" w:rsidRPr="00CC075E" w:rsidRDefault="00EE6F41" w:rsidP="00CC075E">
      <w:pPr>
        <w:pStyle w:val="ListeParagraf"/>
        <w:numPr>
          <w:ilvl w:val="0"/>
          <w:numId w:val="10"/>
        </w:numPr>
        <w:rPr>
          <w:i/>
        </w:rPr>
      </w:pPr>
      <w:r>
        <w:t>A</w:t>
      </w:r>
      <w:r w:rsidR="00CC075E">
        <w:t xml:space="preserve">rşiv </w:t>
      </w:r>
      <w:r w:rsidR="00CC075E" w:rsidRPr="00CC075E">
        <w:rPr>
          <w:i/>
        </w:rPr>
        <w:t>(İnsan Kaynakları, Muhasebe,..)</w:t>
      </w:r>
    </w:p>
    <w:p w14:paraId="621BE254" w14:textId="77777777" w:rsidR="00CC075E" w:rsidRPr="00CC075E" w:rsidRDefault="00CC075E" w:rsidP="00AB250A">
      <w:pPr>
        <w:pStyle w:val="ListeParagraf"/>
        <w:numPr>
          <w:ilvl w:val="0"/>
          <w:numId w:val="10"/>
        </w:numPr>
      </w:pPr>
      <w:r>
        <w:t xml:space="preserve">Manuel Veri Kayıt Sistemleri </w:t>
      </w:r>
      <w:r w:rsidRPr="00CC075E">
        <w:rPr>
          <w:i/>
        </w:rPr>
        <w:t xml:space="preserve">(Başvuru formları </w:t>
      </w:r>
      <w:r w:rsidR="00C66C86">
        <w:rPr>
          <w:i/>
        </w:rPr>
        <w:t xml:space="preserve">,ziyaretçi kayıtları </w:t>
      </w:r>
      <w:r w:rsidRPr="00CC075E">
        <w:rPr>
          <w:i/>
        </w:rPr>
        <w:t>gibi)</w:t>
      </w:r>
    </w:p>
    <w:p w14:paraId="62C6A241" w14:textId="77777777" w:rsidR="00CC075E" w:rsidRDefault="00CC075E" w:rsidP="00AB250A">
      <w:pPr>
        <w:pStyle w:val="ListeParagraf"/>
        <w:numPr>
          <w:ilvl w:val="0"/>
          <w:numId w:val="10"/>
        </w:numPr>
      </w:pPr>
      <w:r>
        <w:t>Özlük Dosyaları</w:t>
      </w:r>
    </w:p>
    <w:p w14:paraId="794B8D79" w14:textId="77777777" w:rsidR="009A7331" w:rsidRDefault="009264E7" w:rsidP="00EE6F41">
      <w:pPr>
        <w:pStyle w:val="ListeParagraf"/>
        <w:numPr>
          <w:ilvl w:val="0"/>
          <w:numId w:val="11"/>
        </w:numPr>
      </w:pPr>
      <w:r>
        <w:t xml:space="preserve">Elektronik </w:t>
      </w:r>
      <w:r w:rsidR="00EE6F41">
        <w:t>O</w:t>
      </w:r>
      <w:r>
        <w:t>rtamlar</w:t>
      </w:r>
    </w:p>
    <w:p w14:paraId="627F5071" w14:textId="77777777" w:rsidR="00CA14EE" w:rsidRDefault="00CC075E" w:rsidP="00CA14EE">
      <w:pPr>
        <w:pStyle w:val="ListeParagraf"/>
        <w:numPr>
          <w:ilvl w:val="0"/>
          <w:numId w:val="17"/>
        </w:numPr>
      </w:pPr>
      <w:r>
        <w:t>Kamera Kayıt Sistemleri</w:t>
      </w:r>
    </w:p>
    <w:p w14:paraId="493DF80F" w14:textId="77777777" w:rsidR="00CC075E" w:rsidRDefault="00CC075E" w:rsidP="00CA14EE">
      <w:pPr>
        <w:pStyle w:val="ListeParagraf"/>
        <w:numPr>
          <w:ilvl w:val="0"/>
          <w:numId w:val="17"/>
        </w:numPr>
      </w:pPr>
      <w:r>
        <w:t>Sunucu Sistemleri</w:t>
      </w:r>
    </w:p>
    <w:p w14:paraId="69623EB3" w14:textId="77777777" w:rsidR="00CC075E" w:rsidRDefault="00CC075E" w:rsidP="00CA14EE">
      <w:pPr>
        <w:pStyle w:val="ListeParagraf"/>
        <w:numPr>
          <w:ilvl w:val="0"/>
          <w:numId w:val="17"/>
        </w:numPr>
      </w:pPr>
      <w:r>
        <w:t>Personel Bilgisayarları</w:t>
      </w:r>
    </w:p>
    <w:p w14:paraId="790C3E67" w14:textId="77777777" w:rsidR="008D3369" w:rsidRDefault="00BA3035" w:rsidP="00621391">
      <w:pPr>
        <w:jc w:val="both"/>
        <w:outlineLvl w:val="0"/>
      </w:pPr>
      <w:r>
        <w:rPr>
          <w:b/>
        </w:rPr>
        <w:t>2</w:t>
      </w:r>
      <w:r w:rsidR="00C01834">
        <w:rPr>
          <w:b/>
        </w:rPr>
        <w:t>.2</w:t>
      </w:r>
      <w:r w:rsidR="00613DFA">
        <w:rPr>
          <w:b/>
        </w:rPr>
        <w:t>.</w:t>
      </w:r>
      <w:r w:rsidR="008D3369">
        <w:rPr>
          <w:b/>
        </w:rPr>
        <w:t xml:space="preserve"> </w:t>
      </w:r>
      <w:r w:rsidR="008D3369" w:rsidRPr="008D3369">
        <w:rPr>
          <w:b/>
        </w:rPr>
        <w:t>K</w:t>
      </w:r>
      <w:r w:rsidR="008D3369">
        <w:rPr>
          <w:b/>
        </w:rPr>
        <w:t>İ</w:t>
      </w:r>
      <w:r w:rsidR="008D3369" w:rsidRPr="008D3369">
        <w:rPr>
          <w:b/>
        </w:rPr>
        <w:t>Ş</w:t>
      </w:r>
      <w:r w:rsidR="008D3369">
        <w:rPr>
          <w:b/>
        </w:rPr>
        <w:t>İ</w:t>
      </w:r>
      <w:r w:rsidR="008D3369" w:rsidRPr="008D3369">
        <w:rPr>
          <w:b/>
        </w:rPr>
        <w:t>SEL VER</w:t>
      </w:r>
      <w:r w:rsidR="008D3369">
        <w:rPr>
          <w:b/>
        </w:rPr>
        <w:t>İ</w:t>
      </w:r>
      <w:r w:rsidR="00C66C86">
        <w:rPr>
          <w:b/>
        </w:rPr>
        <w:t>LERİ</w:t>
      </w:r>
      <w:r w:rsidR="008D3369" w:rsidRPr="008D3369">
        <w:rPr>
          <w:b/>
        </w:rPr>
        <w:t>N GÜVEN</w:t>
      </w:r>
      <w:r w:rsidR="008D3369">
        <w:rPr>
          <w:b/>
        </w:rPr>
        <w:t>Lİ</w:t>
      </w:r>
      <w:r w:rsidR="008D3369" w:rsidRPr="008D3369">
        <w:rPr>
          <w:b/>
        </w:rPr>
        <w:t xml:space="preserve"> B</w:t>
      </w:r>
      <w:r w:rsidR="008D3369">
        <w:rPr>
          <w:b/>
        </w:rPr>
        <w:t>İ</w:t>
      </w:r>
      <w:r w:rsidR="008D3369" w:rsidRPr="008D3369">
        <w:rPr>
          <w:b/>
        </w:rPr>
        <w:t>R ŞEK</w:t>
      </w:r>
      <w:r w:rsidR="008D3369">
        <w:rPr>
          <w:b/>
        </w:rPr>
        <w:t>İ</w:t>
      </w:r>
      <w:r w:rsidR="008D3369" w:rsidRPr="008D3369">
        <w:rPr>
          <w:b/>
        </w:rPr>
        <w:t xml:space="preserve">LDE SAKLANMASI </w:t>
      </w:r>
      <w:r w:rsidR="008D3369">
        <w:rPr>
          <w:b/>
        </w:rPr>
        <w:t>İ</w:t>
      </w:r>
      <w:r w:rsidR="008D3369" w:rsidRPr="008D3369">
        <w:rPr>
          <w:b/>
        </w:rPr>
        <w:t xml:space="preserve">LE HUKUKA AYKIRI OLARAK </w:t>
      </w:r>
      <w:r w:rsidR="008D3369">
        <w:rPr>
          <w:b/>
        </w:rPr>
        <w:t>İ</w:t>
      </w:r>
      <w:r w:rsidR="008D3369" w:rsidRPr="008D3369">
        <w:rPr>
          <w:b/>
        </w:rPr>
        <w:t>ŞLENMES</w:t>
      </w:r>
      <w:r w:rsidR="008D3369">
        <w:rPr>
          <w:b/>
        </w:rPr>
        <w:t>İ</w:t>
      </w:r>
      <w:r w:rsidR="008D3369" w:rsidRPr="008D3369">
        <w:rPr>
          <w:b/>
        </w:rPr>
        <w:t xml:space="preserve"> VE ER</w:t>
      </w:r>
      <w:r w:rsidR="008D3369">
        <w:rPr>
          <w:b/>
        </w:rPr>
        <w:t>İ</w:t>
      </w:r>
      <w:r w:rsidR="008D3369" w:rsidRPr="008D3369">
        <w:rPr>
          <w:b/>
        </w:rPr>
        <w:t>Ş</w:t>
      </w:r>
      <w:r w:rsidR="008D3369">
        <w:rPr>
          <w:b/>
        </w:rPr>
        <w:t>İ</w:t>
      </w:r>
      <w:r w:rsidR="008D3369" w:rsidRPr="008D3369">
        <w:rPr>
          <w:b/>
        </w:rPr>
        <w:t>LMES</w:t>
      </w:r>
      <w:r w:rsidR="008D3369">
        <w:rPr>
          <w:b/>
        </w:rPr>
        <w:t>İ</w:t>
      </w:r>
      <w:r w:rsidR="008D3369" w:rsidRPr="008D3369">
        <w:rPr>
          <w:b/>
        </w:rPr>
        <w:t>N</w:t>
      </w:r>
      <w:r w:rsidR="008D3369">
        <w:rPr>
          <w:b/>
        </w:rPr>
        <w:t>İ</w:t>
      </w:r>
      <w:r w:rsidR="008D3369" w:rsidRPr="008D3369">
        <w:rPr>
          <w:b/>
        </w:rPr>
        <w:t>N ÖNLENMES</w:t>
      </w:r>
      <w:r w:rsidR="008D3369">
        <w:rPr>
          <w:b/>
        </w:rPr>
        <w:t>İ</w:t>
      </w:r>
      <w:r w:rsidR="008D3369" w:rsidRPr="008D3369">
        <w:rPr>
          <w:b/>
        </w:rPr>
        <w:t xml:space="preserve"> </w:t>
      </w:r>
      <w:r w:rsidR="008D3369">
        <w:rPr>
          <w:b/>
        </w:rPr>
        <w:t>İ</w:t>
      </w:r>
      <w:r w:rsidR="008D3369" w:rsidRPr="008D3369">
        <w:rPr>
          <w:b/>
        </w:rPr>
        <w:t>Ç</w:t>
      </w:r>
      <w:r w:rsidR="008D3369">
        <w:rPr>
          <w:b/>
        </w:rPr>
        <w:t>İ</w:t>
      </w:r>
      <w:r w:rsidR="008D3369" w:rsidRPr="008D3369">
        <w:rPr>
          <w:b/>
        </w:rPr>
        <w:t>N ALINMIŞ TEKN</w:t>
      </w:r>
      <w:r w:rsidR="008D3369">
        <w:rPr>
          <w:b/>
        </w:rPr>
        <w:t>İ</w:t>
      </w:r>
      <w:r w:rsidR="008D3369" w:rsidRPr="008D3369">
        <w:rPr>
          <w:b/>
        </w:rPr>
        <w:t xml:space="preserve">K VE </w:t>
      </w:r>
      <w:r w:rsidR="008D3369">
        <w:rPr>
          <w:b/>
        </w:rPr>
        <w:t>İ</w:t>
      </w:r>
      <w:r w:rsidR="008D3369" w:rsidRPr="008D3369">
        <w:rPr>
          <w:b/>
        </w:rPr>
        <w:t>DAR</w:t>
      </w:r>
      <w:r w:rsidR="008D3369">
        <w:rPr>
          <w:b/>
        </w:rPr>
        <w:t>İ</w:t>
      </w:r>
      <w:r w:rsidR="008D3369" w:rsidRPr="008D3369">
        <w:rPr>
          <w:b/>
        </w:rPr>
        <w:t xml:space="preserve"> TEDB</w:t>
      </w:r>
      <w:r w:rsidR="008D3369">
        <w:rPr>
          <w:b/>
        </w:rPr>
        <w:t>İ</w:t>
      </w:r>
      <w:r w:rsidR="008D3369" w:rsidRPr="008D3369">
        <w:rPr>
          <w:b/>
        </w:rPr>
        <w:t>RLER</w:t>
      </w:r>
      <w:r w:rsidR="008D3369">
        <w:t xml:space="preserve"> </w:t>
      </w:r>
    </w:p>
    <w:p w14:paraId="65C2EC67" w14:textId="77777777" w:rsidR="007D289C" w:rsidRDefault="007D289C" w:rsidP="008D3369">
      <w:pPr>
        <w:jc w:val="both"/>
      </w:pPr>
      <w:r>
        <w:t xml:space="preserve">Şirketimiz, KVK Kanunu’nun 12.maddesine uygun olarak, işlemekte olduğu kişisel verilerin hukukar aykırı olarak işlenmesini ve erişilmesini önlemek, kişisel verilerin muhafazasını sağlamak için uygun güvenlik düzeyini temin etmeye yönelik gerekli her türlü </w:t>
      </w:r>
      <w:r w:rsidR="00C66C86">
        <w:t>t</w:t>
      </w:r>
      <w:r>
        <w:t>eknik ve idari tedbirleri almaktadır.</w:t>
      </w:r>
    </w:p>
    <w:p w14:paraId="01F41658" w14:textId="77777777" w:rsidR="001E412D" w:rsidRPr="00BC743E" w:rsidRDefault="00C01834" w:rsidP="00621391">
      <w:pPr>
        <w:outlineLvl w:val="0"/>
        <w:rPr>
          <w:b/>
          <w:i/>
        </w:rPr>
      </w:pPr>
      <w:r>
        <w:rPr>
          <w:b/>
          <w:i/>
        </w:rPr>
        <w:t>A</w:t>
      </w:r>
      <w:r w:rsidR="00AB250A" w:rsidRPr="00BC743E">
        <w:rPr>
          <w:b/>
          <w:i/>
        </w:rPr>
        <w:t>. Teknik Tedbirler</w:t>
      </w:r>
    </w:p>
    <w:tbl>
      <w:tblPr>
        <w:tblStyle w:val="AkListe-Vurgu6"/>
        <w:tblW w:w="9498" w:type="dxa"/>
        <w:tblLook w:val="0000" w:firstRow="0" w:lastRow="0" w:firstColumn="0" w:lastColumn="0" w:noHBand="0" w:noVBand="0"/>
      </w:tblPr>
      <w:tblGrid>
        <w:gridCol w:w="9498"/>
      </w:tblGrid>
      <w:tr w:rsidR="00195B7F" w14:paraId="7342B6C4" w14:textId="77777777" w:rsidTr="007D289C">
        <w:trPr>
          <w:cnfStyle w:val="000000100000" w:firstRow="0" w:lastRow="0" w:firstColumn="0" w:lastColumn="0" w:oddVBand="0" w:evenVBand="0" w:oddHBand="1" w:evenHBand="0" w:firstRowFirstColumn="0" w:firstRowLastColumn="0" w:lastRowFirstColumn="0" w:lastRowLastColumn="0"/>
          <w:trHeight w:val="382"/>
        </w:trPr>
        <w:tc>
          <w:tcPr>
            <w:cnfStyle w:val="000010000000" w:firstRow="0" w:lastRow="0" w:firstColumn="0" w:lastColumn="0" w:oddVBand="1" w:evenVBand="0" w:oddHBand="0" w:evenHBand="0" w:firstRowFirstColumn="0" w:firstRowLastColumn="0" w:lastRowFirstColumn="0" w:lastRowLastColumn="0"/>
            <w:tcW w:w="9498" w:type="dxa"/>
          </w:tcPr>
          <w:p w14:paraId="0C09E92A" w14:textId="77777777" w:rsidR="00195B7F" w:rsidRDefault="00195B7F" w:rsidP="00BE3634">
            <w:pPr>
              <w:jc w:val="both"/>
            </w:pPr>
            <w:r>
              <w:t xml:space="preserve">Ağ güvenliği ve uygulama güvenliği sağlanmaktadır. </w:t>
            </w:r>
          </w:p>
        </w:tc>
      </w:tr>
      <w:tr w:rsidR="00195B7F" w14:paraId="4A9C1412" w14:textId="77777777" w:rsidTr="007D289C">
        <w:trPr>
          <w:trHeight w:val="372"/>
        </w:trPr>
        <w:tc>
          <w:tcPr>
            <w:cnfStyle w:val="000010000000" w:firstRow="0" w:lastRow="0" w:firstColumn="0" w:lastColumn="0" w:oddVBand="1" w:evenVBand="0" w:oddHBand="0" w:evenHBand="0" w:firstRowFirstColumn="0" w:firstRowLastColumn="0" w:lastRowFirstColumn="0" w:lastRowLastColumn="0"/>
            <w:tcW w:w="9498" w:type="dxa"/>
          </w:tcPr>
          <w:p w14:paraId="616A6B1D" w14:textId="77777777" w:rsidR="00195B7F" w:rsidRDefault="00195B7F" w:rsidP="00BE3634">
            <w:pPr>
              <w:jc w:val="both"/>
            </w:pPr>
            <w:r>
              <w:t xml:space="preserve">Ağ yoluyla </w:t>
            </w:r>
            <w:r w:rsidR="00E93D47">
              <w:t xml:space="preserve">kişisel </w:t>
            </w:r>
            <w:r>
              <w:t xml:space="preserve">veri aktarımlarında kapalı sistem ağ kullanılmaktadır. </w:t>
            </w:r>
          </w:p>
        </w:tc>
      </w:tr>
      <w:tr w:rsidR="00E93D47" w14:paraId="7BB8F54F" w14:textId="77777777" w:rsidTr="007D289C">
        <w:trPr>
          <w:cnfStyle w:val="000000100000" w:firstRow="0" w:lastRow="0" w:firstColumn="0" w:lastColumn="0" w:oddVBand="0" w:evenVBand="0" w:oddHBand="1" w:evenHBand="0" w:firstRowFirstColumn="0" w:firstRowLastColumn="0" w:lastRowFirstColumn="0" w:lastRowLastColumn="0"/>
          <w:trHeight w:val="372"/>
        </w:trPr>
        <w:tc>
          <w:tcPr>
            <w:cnfStyle w:val="000010000000" w:firstRow="0" w:lastRow="0" w:firstColumn="0" w:lastColumn="0" w:oddVBand="1" w:evenVBand="0" w:oddHBand="0" w:evenHBand="0" w:firstRowFirstColumn="0" w:firstRowLastColumn="0" w:lastRowFirstColumn="0" w:lastRowLastColumn="0"/>
            <w:tcW w:w="9498" w:type="dxa"/>
          </w:tcPr>
          <w:p w14:paraId="60BADCE4" w14:textId="77777777" w:rsidR="00E93D47" w:rsidRDefault="00E93D47" w:rsidP="00BE3634">
            <w:pPr>
              <w:jc w:val="both"/>
            </w:pPr>
            <w:r>
              <w:t>Anahtar yönetimi uygulanmaktadır.</w:t>
            </w:r>
          </w:p>
        </w:tc>
      </w:tr>
      <w:tr w:rsidR="00195B7F" w14:paraId="1F5A675C" w14:textId="77777777" w:rsidTr="007D289C">
        <w:trPr>
          <w:trHeight w:val="352"/>
        </w:trPr>
        <w:tc>
          <w:tcPr>
            <w:cnfStyle w:val="000010000000" w:firstRow="0" w:lastRow="0" w:firstColumn="0" w:lastColumn="0" w:oddVBand="1" w:evenVBand="0" w:oddHBand="0" w:evenHBand="0" w:firstRowFirstColumn="0" w:firstRowLastColumn="0" w:lastRowFirstColumn="0" w:lastRowLastColumn="0"/>
            <w:tcW w:w="9498" w:type="dxa"/>
          </w:tcPr>
          <w:p w14:paraId="01A7D9C7" w14:textId="77777777" w:rsidR="00195B7F" w:rsidRDefault="00195B7F" w:rsidP="00BE3634">
            <w:pPr>
              <w:jc w:val="both"/>
            </w:pPr>
            <w:r>
              <w:t>Bilgi teknolojileri sistemleri tedarik, geliştirme ve bakımı kapsamındaki güvenlik önlemleri alınmaktadır.</w:t>
            </w:r>
          </w:p>
        </w:tc>
      </w:tr>
      <w:tr w:rsidR="00195B7F" w14:paraId="18F9CBAF" w14:textId="77777777" w:rsidTr="007D289C">
        <w:trPr>
          <w:cnfStyle w:val="000000100000" w:firstRow="0" w:lastRow="0" w:firstColumn="0" w:lastColumn="0" w:oddVBand="0" w:evenVBand="0" w:oddHBand="1" w:evenHBand="0" w:firstRowFirstColumn="0" w:firstRowLastColumn="0" w:lastRowFirstColumn="0" w:lastRowLastColumn="0"/>
          <w:trHeight w:val="342"/>
        </w:trPr>
        <w:tc>
          <w:tcPr>
            <w:cnfStyle w:val="000010000000" w:firstRow="0" w:lastRow="0" w:firstColumn="0" w:lastColumn="0" w:oddVBand="1" w:evenVBand="0" w:oddHBand="0" w:evenHBand="0" w:firstRowFirstColumn="0" w:firstRowLastColumn="0" w:lastRowFirstColumn="0" w:lastRowLastColumn="0"/>
            <w:tcW w:w="9498" w:type="dxa"/>
          </w:tcPr>
          <w:p w14:paraId="6A3BF383" w14:textId="77777777" w:rsidR="00195B7F" w:rsidRDefault="00195B7F" w:rsidP="00BE3634">
            <w:pPr>
              <w:jc w:val="both"/>
            </w:pPr>
            <w:r>
              <w:t>Çalışanlar için yetki matrisi oluşturulmuştur.</w:t>
            </w:r>
          </w:p>
        </w:tc>
      </w:tr>
      <w:tr w:rsidR="00195B7F" w14:paraId="3F84F0AC" w14:textId="77777777" w:rsidTr="007D289C">
        <w:trPr>
          <w:trHeight w:val="360"/>
        </w:trPr>
        <w:tc>
          <w:tcPr>
            <w:cnfStyle w:val="000010000000" w:firstRow="0" w:lastRow="0" w:firstColumn="0" w:lastColumn="0" w:oddVBand="1" w:evenVBand="0" w:oddHBand="0" w:evenHBand="0" w:firstRowFirstColumn="0" w:firstRowLastColumn="0" w:lastRowFirstColumn="0" w:lastRowLastColumn="0"/>
            <w:tcW w:w="9498" w:type="dxa"/>
          </w:tcPr>
          <w:p w14:paraId="4207C7B3" w14:textId="77777777" w:rsidR="00195B7F" w:rsidRDefault="00195B7F" w:rsidP="00BE3634">
            <w:pPr>
              <w:jc w:val="both"/>
            </w:pPr>
            <w:r>
              <w:t xml:space="preserve">Erişim logları düzenli olarak tutulmaktadır. </w:t>
            </w:r>
          </w:p>
        </w:tc>
      </w:tr>
      <w:tr w:rsidR="00E93D47" w14:paraId="4A745AAD" w14:textId="77777777" w:rsidTr="007D289C">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9498" w:type="dxa"/>
          </w:tcPr>
          <w:p w14:paraId="6A11DDBC" w14:textId="77777777" w:rsidR="00E93D47" w:rsidRDefault="00E93D47" w:rsidP="00BE3634">
            <w:pPr>
              <w:jc w:val="both"/>
            </w:pPr>
            <w:r>
              <w:t>Gerektiğinde veri maskeleme önlemi uygulanmaktadır.</w:t>
            </w:r>
          </w:p>
        </w:tc>
      </w:tr>
      <w:tr w:rsidR="00195B7F" w14:paraId="3A0C3984" w14:textId="77777777" w:rsidTr="007D289C">
        <w:trPr>
          <w:trHeight w:val="350"/>
        </w:trPr>
        <w:tc>
          <w:tcPr>
            <w:cnfStyle w:val="000010000000" w:firstRow="0" w:lastRow="0" w:firstColumn="0" w:lastColumn="0" w:oddVBand="1" w:evenVBand="0" w:oddHBand="0" w:evenHBand="0" w:firstRowFirstColumn="0" w:firstRowLastColumn="0" w:lastRowFirstColumn="0" w:lastRowLastColumn="0"/>
            <w:tcW w:w="9498" w:type="dxa"/>
          </w:tcPr>
          <w:p w14:paraId="6CC76F78" w14:textId="77777777" w:rsidR="00195B7F" w:rsidRDefault="00195B7F" w:rsidP="00BE3634">
            <w:pPr>
              <w:jc w:val="both"/>
            </w:pPr>
            <w:r>
              <w:t>Görev değişikliği olan ya da işten ayrılan çalışanların bu alandaki yetkileri kaldırılmaktadır.</w:t>
            </w:r>
          </w:p>
        </w:tc>
      </w:tr>
      <w:tr w:rsidR="00195B7F" w14:paraId="6FC46DF7" w14:textId="77777777" w:rsidTr="007D289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498" w:type="dxa"/>
          </w:tcPr>
          <w:p w14:paraId="02075E97" w14:textId="77777777" w:rsidR="00195B7F" w:rsidRDefault="00195B7F" w:rsidP="00BE3634">
            <w:pPr>
              <w:jc w:val="both"/>
            </w:pPr>
            <w:r>
              <w:t>Güncel anti-virüs sistemleri kullanılmaktadır.</w:t>
            </w:r>
          </w:p>
        </w:tc>
      </w:tr>
      <w:tr w:rsidR="00195B7F" w14:paraId="007231A9" w14:textId="77777777" w:rsidTr="007D289C">
        <w:trPr>
          <w:trHeight w:val="330"/>
        </w:trPr>
        <w:tc>
          <w:tcPr>
            <w:cnfStyle w:val="000010000000" w:firstRow="0" w:lastRow="0" w:firstColumn="0" w:lastColumn="0" w:oddVBand="1" w:evenVBand="0" w:oddHBand="0" w:evenHBand="0" w:firstRowFirstColumn="0" w:firstRowLastColumn="0" w:lastRowFirstColumn="0" w:lastRowLastColumn="0"/>
            <w:tcW w:w="9498" w:type="dxa"/>
          </w:tcPr>
          <w:p w14:paraId="5DBB95E4" w14:textId="77777777" w:rsidR="00195B7F" w:rsidRDefault="00195B7F" w:rsidP="00BE3634">
            <w:pPr>
              <w:jc w:val="both"/>
            </w:pPr>
            <w:r>
              <w:t>Güvenlik duvarları kullanılmaktadır.</w:t>
            </w:r>
          </w:p>
        </w:tc>
      </w:tr>
      <w:tr w:rsidR="00131813" w14:paraId="52DA8DA4" w14:textId="77777777" w:rsidTr="007D289C">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9498" w:type="dxa"/>
          </w:tcPr>
          <w:p w14:paraId="37E7CE1A" w14:textId="77777777" w:rsidR="00131813" w:rsidRPr="00131813" w:rsidRDefault="00131813" w:rsidP="00131813">
            <w:pPr>
              <w:jc w:val="both"/>
            </w:pPr>
            <w:r w:rsidRPr="00131813">
              <w:t>Kağıt yoluyla aktarılan kişisel veriler için ekstra güvenlik tedbirleri alınmakta ve ilgili evrak gizlilik dereceli belge formatında gönderilmektedir.</w:t>
            </w:r>
          </w:p>
        </w:tc>
      </w:tr>
      <w:tr w:rsidR="00195B7F" w14:paraId="23CB438F" w14:textId="77777777" w:rsidTr="007D289C">
        <w:trPr>
          <w:trHeight w:val="320"/>
        </w:trPr>
        <w:tc>
          <w:tcPr>
            <w:cnfStyle w:val="000010000000" w:firstRow="0" w:lastRow="0" w:firstColumn="0" w:lastColumn="0" w:oddVBand="1" w:evenVBand="0" w:oddHBand="0" w:evenHBand="0" w:firstRowFirstColumn="0" w:firstRowLastColumn="0" w:lastRowFirstColumn="0" w:lastRowLastColumn="0"/>
            <w:tcW w:w="9498" w:type="dxa"/>
          </w:tcPr>
          <w:p w14:paraId="2578BBD9" w14:textId="77777777" w:rsidR="00195B7F" w:rsidRDefault="00195B7F" w:rsidP="00BE3634">
            <w:pPr>
              <w:jc w:val="both"/>
            </w:pPr>
            <w:r>
              <w:t xml:space="preserve">Kişisel veri güvenliği sorunları hızlı bir şekilde raporlanmaktadır. </w:t>
            </w:r>
          </w:p>
        </w:tc>
      </w:tr>
      <w:tr w:rsidR="00195B7F" w14:paraId="30FEADAF" w14:textId="77777777" w:rsidTr="007D289C">
        <w:trPr>
          <w:cnfStyle w:val="000000100000" w:firstRow="0" w:lastRow="0" w:firstColumn="0" w:lastColumn="0" w:oddVBand="0" w:evenVBand="0" w:oddHBand="1" w:evenHBand="0" w:firstRowFirstColumn="0" w:firstRowLastColumn="0" w:lastRowFirstColumn="0" w:lastRowLastColumn="0"/>
          <w:trHeight w:val="310"/>
        </w:trPr>
        <w:tc>
          <w:tcPr>
            <w:cnfStyle w:val="000010000000" w:firstRow="0" w:lastRow="0" w:firstColumn="0" w:lastColumn="0" w:oddVBand="1" w:evenVBand="0" w:oddHBand="0" w:evenHBand="0" w:firstRowFirstColumn="0" w:firstRowLastColumn="0" w:lastRowFirstColumn="0" w:lastRowLastColumn="0"/>
            <w:tcW w:w="9498" w:type="dxa"/>
          </w:tcPr>
          <w:p w14:paraId="47EB829D" w14:textId="77777777" w:rsidR="00195B7F" w:rsidRDefault="00195B7F" w:rsidP="00BE3634">
            <w:pPr>
              <w:jc w:val="both"/>
            </w:pPr>
            <w:r>
              <w:t xml:space="preserve">Kişisel veri güvenliğinin takibi yapılmaktadır. </w:t>
            </w:r>
          </w:p>
        </w:tc>
      </w:tr>
      <w:tr w:rsidR="00195B7F" w14:paraId="523D594E" w14:textId="77777777" w:rsidTr="007D289C">
        <w:trPr>
          <w:trHeight w:val="298"/>
        </w:trPr>
        <w:tc>
          <w:tcPr>
            <w:cnfStyle w:val="000010000000" w:firstRow="0" w:lastRow="0" w:firstColumn="0" w:lastColumn="0" w:oddVBand="1" w:evenVBand="0" w:oddHBand="0" w:evenHBand="0" w:firstRowFirstColumn="0" w:firstRowLastColumn="0" w:lastRowFirstColumn="0" w:lastRowLastColumn="0"/>
            <w:tcW w:w="9498" w:type="dxa"/>
          </w:tcPr>
          <w:p w14:paraId="3559D496" w14:textId="77777777" w:rsidR="00195B7F" w:rsidRDefault="00195B7F" w:rsidP="00BE3634">
            <w:pPr>
              <w:jc w:val="both"/>
            </w:pPr>
            <w:r>
              <w:t xml:space="preserve">Kişisel veri içeren fiziksel ortamlara giriş çıkışlarla ilgili gerekli güvenlik önlemleri alınmaktadır. </w:t>
            </w:r>
          </w:p>
        </w:tc>
      </w:tr>
      <w:tr w:rsidR="00195B7F" w14:paraId="5C340930" w14:textId="77777777" w:rsidTr="007D289C">
        <w:trPr>
          <w:cnfStyle w:val="000000100000" w:firstRow="0" w:lastRow="0" w:firstColumn="0" w:lastColumn="0" w:oddVBand="0" w:evenVBand="0" w:oddHBand="1" w:evenHBand="0" w:firstRowFirstColumn="0" w:firstRowLastColumn="0" w:lastRowFirstColumn="0" w:lastRowLastColumn="0"/>
          <w:trHeight w:val="374"/>
        </w:trPr>
        <w:tc>
          <w:tcPr>
            <w:cnfStyle w:val="000010000000" w:firstRow="0" w:lastRow="0" w:firstColumn="0" w:lastColumn="0" w:oddVBand="1" w:evenVBand="0" w:oddHBand="0" w:evenHBand="0" w:firstRowFirstColumn="0" w:firstRowLastColumn="0" w:lastRowFirstColumn="0" w:lastRowLastColumn="0"/>
            <w:tcW w:w="9498" w:type="dxa"/>
          </w:tcPr>
          <w:p w14:paraId="1697E4DF" w14:textId="77777777" w:rsidR="00195B7F" w:rsidRDefault="00195B7F" w:rsidP="00BE3634">
            <w:pPr>
              <w:jc w:val="both"/>
            </w:pPr>
            <w:r>
              <w:t xml:space="preserve">Kişisel veri içeren fiziksel ortamların dış risklere (yangın, sel vb.) karşı güvenliği sağlanmaktadır. </w:t>
            </w:r>
          </w:p>
        </w:tc>
      </w:tr>
      <w:tr w:rsidR="00195B7F" w14:paraId="763E8EE3" w14:textId="77777777" w:rsidTr="007D289C">
        <w:trPr>
          <w:trHeight w:val="280"/>
        </w:trPr>
        <w:tc>
          <w:tcPr>
            <w:cnfStyle w:val="000010000000" w:firstRow="0" w:lastRow="0" w:firstColumn="0" w:lastColumn="0" w:oddVBand="1" w:evenVBand="0" w:oddHBand="0" w:evenHBand="0" w:firstRowFirstColumn="0" w:firstRowLastColumn="0" w:lastRowFirstColumn="0" w:lastRowLastColumn="0"/>
            <w:tcW w:w="9498" w:type="dxa"/>
          </w:tcPr>
          <w:p w14:paraId="53516FE5" w14:textId="77777777" w:rsidR="00195B7F" w:rsidRDefault="00195B7F" w:rsidP="00BE3634">
            <w:pPr>
              <w:jc w:val="both"/>
            </w:pPr>
            <w:r>
              <w:t xml:space="preserve">Kişisel veriler yedeklenmekte ve yedeklenen kişisel verilerin güvenliği de sağlanmaktadır. </w:t>
            </w:r>
          </w:p>
        </w:tc>
      </w:tr>
      <w:tr w:rsidR="00195B7F" w14:paraId="6BCC7AA0" w14:textId="77777777" w:rsidTr="00BE3634">
        <w:trPr>
          <w:cnfStyle w:val="000000100000" w:firstRow="0" w:lastRow="0" w:firstColumn="0" w:lastColumn="0" w:oddVBand="0" w:evenVBand="0" w:oddHBand="1" w:evenHBand="0" w:firstRowFirstColumn="0" w:firstRowLastColumn="0" w:lastRowFirstColumn="0" w:lastRowLastColumn="0"/>
          <w:trHeight w:val="410"/>
        </w:trPr>
        <w:tc>
          <w:tcPr>
            <w:cnfStyle w:val="000010000000" w:firstRow="0" w:lastRow="0" w:firstColumn="0" w:lastColumn="0" w:oddVBand="1" w:evenVBand="0" w:oddHBand="0" w:evenHBand="0" w:firstRowFirstColumn="0" w:firstRowLastColumn="0" w:lastRowFirstColumn="0" w:lastRowLastColumn="0"/>
            <w:tcW w:w="9498" w:type="dxa"/>
          </w:tcPr>
          <w:p w14:paraId="58FC8D7B" w14:textId="77777777" w:rsidR="00195B7F" w:rsidRDefault="00195B7F" w:rsidP="00BE3634">
            <w:pPr>
              <w:jc w:val="both"/>
            </w:pPr>
            <w:r>
              <w:t xml:space="preserve">Kullanıcı hesap yönetimi ve yetki kontrol sistemi uygulanmakta olup bunların takibi de yapılmaktadır. </w:t>
            </w:r>
          </w:p>
        </w:tc>
      </w:tr>
      <w:tr w:rsidR="00195B7F" w14:paraId="1067604F" w14:textId="77777777" w:rsidTr="00BE3634">
        <w:trPr>
          <w:trHeight w:val="368"/>
        </w:trPr>
        <w:tc>
          <w:tcPr>
            <w:cnfStyle w:val="000010000000" w:firstRow="0" w:lastRow="0" w:firstColumn="0" w:lastColumn="0" w:oddVBand="1" w:evenVBand="0" w:oddHBand="0" w:evenHBand="0" w:firstRowFirstColumn="0" w:firstRowLastColumn="0" w:lastRowFirstColumn="0" w:lastRowLastColumn="0"/>
            <w:tcW w:w="9498" w:type="dxa"/>
          </w:tcPr>
          <w:p w14:paraId="1E894F40" w14:textId="77777777" w:rsidR="00195B7F" w:rsidRDefault="00195B7F" w:rsidP="00BE3634">
            <w:pPr>
              <w:jc w:val="both"/>
            </w:pPr>
            <w:r>
              <w:t xml:space="preserve">Kurum içi periyodik ve/veya rastgele denetimler yapılmakta ve yaptırılmaktadır. </w:t>
            </w:r>
          </w:p>
          <w:p w14:paraId="14B21F4C" w14:textId="77777777" w:rsidR="006A7422" w:rsidRDefault="006A7422" w:rsidP="00BE3634">
            <w:pPr>
              <w:jc w:val="both"/>
            </w:pPr>
          </w:p>
        </w:tc>
      </w:tr>
      <w:tr w:rsidR="00195B7F" w14:paraId="69BADB12" w14:textId="77777777" w:rsidTr="00BE3634">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9498" w:type="dxa"/>
          </w:tcPr>
          <w:p w14:paraId="68E664EE" w14:textId="77777777" w:rsidR="00195B7F" w:rsidRDefault="00195B7F" w:rsidP="00BE3634">
            <w:pPr>
              <w:jc w:val="both"/>
            </w:pPr>
            <w:r>
              <w:lastRenderedPageBreak/>
              <w:t>Log kayıtları kullanıcı müdahalesi olmayacak şekilde tutulmaktadır.</w:t>
            </w:r>
          </w:p>
        </w:tc>
      </w:tr>
      <w:tr w:rsidR="00E93D47" w14:paraId="1DD9884A" w14:textId="77777777" w:rsidTr="00BE3634">
        <w:trPr>
          <w:trHeight w:val="333"/>
        </w:trPr>
        <w:tc>
          <w:tcPr>
            <w:cnfStyle w:val="000010000000" w:firstRow="0" w:lastRow="0" w:firstColumn="0" w:lastColumn="0" w:oddVBand="1" w:evenVBand="0" w:oddHBand="0" w:evenHBand="0" w:firstRowFirstColumn="0" w:firstRowLastColumn="0" w:lastRowFirstColumn="0" w:lastRowLastColumn="0"/>
            <w:tcW w:w="9498" w:type="dxa"/>
          </w:tcPr>
          <w:p w14:paraId="40732EDC" w14:textId="77777777" w:rsidR="00E93D47" w:rsidRDefault="00E93D47" w:rsidP="00BE3634">
            <w:pPr>
              <w:jc w:val="both"/>
            </w:pPr>
            <w:r>
              <w:t>Mevcut risk ve tehditler belirlenmiştir.</w:t>
            </w:r>
          </w:p>
        </w:tc>
      </w:tr>
      <w:tr w:rsidR="00195B7F" w14:paraId="7C450136" w14:textId="77777777" w:rsidTr="007D289C">
        <w:trPr>
          <w:cnfStyle w:val="000000100000" w:firstRow="0" w:lastRow="0" w:firstColumn="0" w:lastColumn="0" w:oddVBand="0" w:evenVBand="0" w:oddHBand="1"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9498" w:type="dxa"/>
          </w:tcPr>
          <w:p w14:paraId="3D4E349B" w14:textId="77777777" w:rsidR="00195B7F" w:rsidRDefault="00E93D47" w:rsidP="00BE3634">
            <w:pPr>
              <w:jc w:val="both"/>
            </w:pPr>
            <w:r>
              <w:t>Özel nitelikli kişisel veri güvenliğine yönelik protokol ve prosedürler belirlenmiş ve uygulanmaktadır.</w:t>
            </w:r>
          </w:p>
        </w:tc>
      </w:tr>
      <w:tr w:rsidR="00195B7F" w14:paraId="54D17D8E" w14:textId="77777777" w:rsidTr="00BE3634">
        <w:trPr>
          <w:trHeight w:val="621"/>
        </w:trPr>
        <w:tc>
          <w:tcPr>
            <w:cnfStyle w:val="000010000000" w:firstRow="0" w:lastRow="0" w:firstColumn="0" w:lastColumn="0" w:oddVBand="1" w:evenVBand="0" w:oddHBand="0" w:evenHBand="0" w:firstRowFirstColumn="0" w:firstRowLastColumn="0" w:lastRowFirstColumn="0" w:lastRowLastColumn="0"/>
            <w:tcW w:w="9498" w:type="dxa"/>
          </w:tcPr>
          <w:p w14:paraId="7E4C6BD3" w14:textId="77777777" w:rsidR="00195B7F" w:rsidRDefault="00195B7F" w:rsidP="00BE3634">
            <w:pPr>
              <w:jc w:val="both"/>
            </w:pPr>
            <w:r>
              <w:t xml:space="preserve">Özel nitelikli kişisel veriler elektronik posta yoluyla gönderilecekse mutlaka şifreli olarak ve KEP veya kurumsal posta hesabı kullanılarak gönderilmektedir. </w:t>
            </w:r>
          </w:p>
        </w:tc>
      </w:tr>
      <w:tr w:rsidR="00E93D47" w14:paraId="0C894522" w14:textId="77777777" w:rsidTr="007D289C">
        <w:trPr>
          <w:cnfStyle w:val="000000100000" w:firstRow="0" w:lastRow="0" w:firstColumn="0" w:lastColumn="0" w:oddVBand="0" w:evenVBand="0" w:oddHBand="1" w:evenHBand="0" w:firstRowFirstColumn="0" w:firstRowLastColumn="0" w:lastRowFirstColumn="0" w:lastRowLastColumn="0"/>
          <w:trHeight w:val="338"/>
        </w:trPr>
        <w:tc>
          <w:tcPr>
            <w:cnfStyle w:val="000010000000" w:firstRow="0" w:lastRow="0" w:firstColumn="0" w:lastColumn="0" w:oddVBand="1" w:evenVBand="0" w:oddHBand="0" w:evenHBand="0" w:firstRowFirstColumn="0" w:firstRowLastColumn="0" w:lastRowFirstColumn="0" w:lastRowLastColumn="0"/>
            <w:tcW w:w="9498" w:type="dxa"/>
          </w:tcPr>
          <w:p w14:paraId="03CA8CD4" w14:textId="77777777" w:rsidR="00E93D47" w:rsidRDefault="00E93D47" w:rsidP="00BE3634">
            <w:pPr>
              <w:jc w:val="both"/>
            </w:pPr>
            <w:r>
              <w:t>Özel nitelikli kişisel veriler için güvenli şifreleme/kriptografik anahtarlar kullanılmakta ve farklı birimlerce yönetilmektedir.</w:t>
            </w:r>
          </w:p>
        </w:tc>
      </w:tr>
      <w:tr w:rsidR="00195B7F" w14:paraId="42A81E38" w14:textId="77777777" w:rsidTr="007D289C">
        <w:trPr>
          <w:trHeight w:val="338"/>
        </w:trPr>
        <w:tc>
          <w:tcPr>
            <w:cnfStyle w:val="000010000000" w:firstRow="0" w:lastRow="0" w:firstColumn="0" w:lastColumn="0" w:oddVBand="1" w:evenVBand="0" w:oddHBand="0" w:evenHBand="0" w:firstRowFirstColumn="0" w:firstRowLastColumn="0" w:lastRowFirstColumn="0" w:lastRowLastColumn="0"/>
            <w:tcW w:w="9498" w:type="dxa"/>
          </w:tcPr>
          <w:p w14:paraId="092DF1F6" w14:textId="77777777" w:rsidR="00195B7F" w:rsidRDefault="00195B7F" w:rsidP="00BE3634">
            <w:pPr>
              <w:jc w:val="both"/>
            </w:pPr>
            <w:r>
              <w:t xml:space="preserve">Saldırı tespit ve önleme sistemleri kullanılmaktadır. </w:t>
            </w:r>
          </w:p>
        </w:tc>
      </w:tr>
      <w:tr w:rsidR="00E93D47" w14:paraId="6D6484EB" w14:textId="77777777" w:rsidTr="007D289C">
        <w:trPr>
          <w:cnfStyle w:val="000000100000" w:firstRow="0" w:lastRow="0" w:firstColumn="0" w:lastColumn="0" w:oddVBand="0" w:evenVBand="0" w:oddHBand="1" w:evenHBand="0" w:firstRowFirstColumn="0" w:firstRowLastColumn="0" w:lastRowFirstColumn="0" w:lastRowLastColumn="0"/>
          <w:trHeight w:val="419"/>
        </w:trPr>
        <w:tc>
          <w:tcPr>
            <w:cnfStyle w:val="000010000000" w:firstRow="0" w:lastRow="0" w:firstColumn="0" w:lastColumn="0" w:oddVBand="1" w:evenVBand="0" w:oddHBand="0" w:evenHBand="0" w:firstRowFirstColumn="0" w:firstRowLastColumn="0" w:lastRowFirstColumn="0" w:lastRowLastColumn="0"/>
            <w:tcW w:w="9498" w:type="dxa"/>
          </w:tcPr>
          <w:p w14:paraId="469C187E" w14:textId="77777777" w:rsidR="00E93D47" w:rsidRDefault="00451EE8" w:rsidP="00BE3634">
            <w:pPr>
              <w:jc w:val="both"/>
            </w:pPr>
            <w:r>
              <w:t>Sızma testi uygulanmaktadır.</w:t>
            </w:r>
          </w:p>
        </w:tc>
      </w:tr>
      <w:tr w:rsidR="00195B7F" w14:paraId="37BAC8F6" w14:textId="77777777" w:rsidTr="007D289C">
        <w:trPr>
          <w:trHeight w:val="419"/>
        </w:trPr>
        <w:tc>
          <w:tcPr>
            <w:cnfStyle w:val="000010000000" w:firstRow="0" w:lastRow="0" w:firstColumn="0" w:lastColumn="0" w:oddVBand="1" w:evenVBand="0" w:oddHBand="0" w:evenHBand="0" w:firstRowFirstColumn="0" w:firstRowLastColumn="0" w:lastRowFirstColumn="0" w:lastRowLastColumn="0"/>
            <w:tcW w:w="9498" w:type="dxa"/>
          </w:tcPr>
          <w:p w14:paraId="444C21D5" w14:textId="77777777" w:rsidR="00195B7F" w:rsidRDefault="00195B7F" w:rsidP="00BE3634">
            <w:pPr>
              <w:jc w:val="both"/>
            </w:pPr>
            <w:r>
              <w:t xml:space="preserve">Siber güvenlik önlemleri alınmış olup uygulanması sürekli takip edilmektedir. </w:t>
            </w:r>
          </w:p>
        </w:tc>
      </w:tr>
      <w:tr w:rsidR="00195B7F" w14:paraId="3D639D01" w14:textId="77777777" w:rsidTr="00BE3634">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9498" w:type="dxa"/>
          </w:tcPr>
          <w:p w14:paraId="13BC6461" w14:textId="77777777" w:rsidR="00195B7F" w:rsidRDefault="00195B7F" w:rsidP="00BE3634">
            <w:pPr>
              <w:jc w:val="both"/>
            </w:pPr>
            <w:r>
              <w:t>Şifreleme yapılmaktadır.</w:t>
            </w:r>
          </w:p>
        </w:tc>
      </w:tr>
      <w:tr w:rsidR="00131813" w14:paraId="3B7D1DA0" w14:textId="77777777" w:rsidTr="00BE3634">
        <w:trPr>
          <w:trHeight w:val="364"/>
        </w:trPr>
        <w:tc>
          <w:tcPr>
            <w:cnfStyle w:val="000010000000" w:firstRow="0" w:lastRow="0" w:firstColumn="0" w:lastColumn="0" w:oddVBand="1" w:evenVBand="0" w:oddHBand="0" w:evenHBand="0" w:firstRowFirstColumn="0" w:firstRowLastColumn="0" w:lastRowFirstColumn="0" w:lastRowLastColumn="0"/>
            <w:tcW w:w="9498" w:type="dxa"/>
          </w:tcPr>
          <w:p w14:paraId="318AF8F2" w14:textId="77777777" w:rsidR="00131813" w:rsidRPr="00131813" w:rsidRDefault="00131813" w:rsidP="00131813">
            <w:r w:rsidRPr="00131813">
              <w:t>Taşınabilir bellek, CD, DVD ortamında aktarılan özel nitelikli kişiler veriler şifrelenerek aktarılmaktadır.</w:t>
            </w:r>
          </w:p>
        </w:tc>
      </w:tr>
      <w:tr w:rsidR="00195B7F" w14:paraId="27410D9E" w14:textId="77777777" w:rsidTr="007D289C">
        <w:trPr>
          <w:cnfStyle w:val="000000100000" w:firstRow="0" w:lastRow="0" w:firstColumn="0" w:lastColumn="0" w:oddVBand="0" w:evenVBand="0" w:oddHBand="1"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9498" w:type="dxa"/>
          </w:tcPr>
          <w:p w14:paraId="49E6686E" w14:textId="77777777" w:rsidR="00195B7F" w:rsidRDefault="00195B7F" w:rsidP="00BE3634">
            <w:pPr>
              <w:jc w:val="both"/>
            </w:pPr>
            <w:r>
              <w:t>Veri işleyen hizmet sağlayıcılarının veri güvenliği konusunda belli aralıklara denetimi sağlanmaktadır.</w:t>
            </w:r>
          </w:p>
        </w:tc>
      </w:tr>
      <w:tr w:rsidR="00451EE8" w14:paraId="6C7EF372" w14:textId="77777777" w:rsidTr="007D289C">
        <w:trPr>
          <w:trHeight w:val="446"/>
        </w:trPr>
        <w:tc>
          <w:tcPr>
            <w:cnfStyle w:val="000010000000" w:firstRow="0" w:lastRow="0" w:firstColumn="0" w:lastColumn="0" w:oddVBand="1" w:evenVBand="0" w:oddHBand="0" w:evenHBand="0" w:firstRowFirstColumn="0" w:firstRowLastColumn="0" w:lastRowFirstColumn="0" w:lastRowLastColumn="0"/>
            <w:tcW w:w="9498" w:type="dxa"/>
          </w:tcPr>
          <w:p w14:paraId="05B42F15" w14:textId="77777777" w:rsidR="00451EE8" w:rsidRDefault="00451EE8" w:rsidP="00BE3634">
            <w:pPr>
              <w:jc w:val="both"/>
            </w:pPr>
            <w:r>
              <w:t>Veri işleyen hizmet sağlayıcılarının, veri güvenliği konusunda farkındalığı sağlanmaktadır.</w:t>
            </w:r>
          </w:p>
        </w:tc>
      </w:tr>
      <w:tr w:rsidR="00195B7F" w14:paraId="1FE5665C" w14:textId="77777777" w:rsidTr="00BE3634">
        <w:trPr>
          <w:cnfStyle w:val="000000100000" w:firstRow="0" w:lastRow="0" w:firstColumn="0" w:lastColumn="0" w:oddVBand="0" w:evenVBand="0" w:oddHBand="1" w:evenHBand="0" w:firstRowFirstColumn="0" w:firstRowLastColumn="0" w:lastRowFirstColumn="0" w:lastRowLastColumn="0"/>
          <w:trHeight w:val="411"/>
        </w:trPr>
        <w:tc>
          <w:tcPr>
            <w:cnfStyle w:val="000010000000" w:firstRow="0" w:lastRow="0" w:firstColumn="0" w:lastColumn="0" w:oddVBand="1" w:evenVBand="0" w:oddHBand="0" w:evenHBand="0" w:firstRowFirstColumn="0" w:firstRowLastColumn="0" w:lastRowFirstColumn="0" w:lastRowLastColumn="0"/>
            <w:tcW w:w="9498" w:type="dxa"/>
          </w:tcPr>
          <w:p w14:paraId="5D4E4CCE" w14:textId="77777777" w:rsidR="00195B7F" w:rsidRDefault="00451EE8" w:rsidP="00BE3634">
            <w:pPr>
              <w:jc w:val="both"/>
            </w:pPr>
            <w:r>
              <w:t>Veri kaybı önleme yazılımları kullanılmaktadır.</w:t>
            </w:r>
          </w:p>
        </w:tc>
      </w:tr>
    </w:tbl>
    <w:p w14:paraId="3E94A400" w14:textId="77777777" w:rsidR="006A7422" w:rsidRDefault="006A7422" w:rsidP="00195B7F">
      <w:pPr>
        <w:jc w:val="both"/>
        <w:rPr>
          <w:b/>
        </w:rPr>
      </w:pPr>
    </w:p>
    <w:p w14:paraId="67645FE6" w14:textId="77777777" w:rsidR="00D80C22" w:rsidRPr="00BC743E" w:rsidRDefault="00C01834" w:rsidP="00621391">
      <w:pPr>
        <w:jc w:val="both"/>
        <w:outlineLvl w:val="0"/>
        <w:rPr>
          <w:b/>
          <w:i/>
        </w:rPr>
      </w:pPr>
      <w:r>
        <w:rPr>
          <w:b/>
          <w:i/>
        </w:rPr>
        <w:t>B</w:t>
      </w:r>
      <w:r w:rsidR="00D80C22" w:rsidRPr="00BC743E">
        <w:rPr>
          <w:b/>
          <w:i/>
        </w:rPr>
        <w:t>. İdari Tedbirler</w:t>
      </w:r>
    </w:p>
    <w:tbl>
      <w:tblPr>
        <w:tblStyle w:val="AkListe-Vurgu6"/>
        <w:tblW w:w="9498" w:type="dxa"/>
        <w:tblLook w:val="0000" w:firstRow="0" w:lastRow="0" w:firstColumn="0" w:lastColumn="0" w:noHBand="0" w:noVBand="0"/>
      </w:tblPr>
      <w:tblGrid>
        <w:gridCol w:w="9498"/>
      </w:tblGrid>
      <w:tr w:rsidR="00BE3634" w14:paraId="30069605" w14:textId="77777777" w:rsidTr="007D289C">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9498" w:type="dxa"/>
          </w:tcPr>
          <w:p w14:paraId="10BFFAD6" w14:textId="77777777" w:rsidR="00BE3634" w:rsidRDefault="00BE3634" w:rsidP="00BE3634">
            <w:pPr>
              <w:jc w:val="both"/>
            </w:pPr>
            <w:r>
              <w:t xml:space="preserve">Çalışanlar için veri güvenliği hükümleri içeren disiplin düzenlemeleri mevcuttur. </w:t>
            </w:r>
          </w:p>
        </w:tc>
      </w:tr>
      <w:tr w:rsidR="00BE3634" w14:paraId="6F070197" w14:textId="77777777" w:rsidTr="007D289C">
        <w:trPr>
          <w:trHeight w:val="410"/>
        </w:trPr>
        <w:tc>
          <w:tcPr>
            <w:cnfStyle w:val="000010000000" w:firstRow="0" w:lastRow="0" w:firstColumn="0" w:lastColumn="0" w:oddVBand="1" w:evenVBand="0" w:oddHBand="0" w:evenHBand="0" w:firstRowFirstColumn="0" w:firstRowLastColumn="0" w:lastRowFirstColumn="0" w:lastRowLastColumn="0"/>
            <w:tcW w:w="9498" w:type="dxa"/>
          </w:tcPr>
          <w:p w14:paraId="07B61317" w14:textId="77777777" w:rsidR="00BE3634" w:rsidRDefault="00BE3634" w:rsidP="00BE3634">
            <w:pPr>
              <w:jc w:val="both"/>
            </w:pPr>
            <w:r>
              <w:t xml:space="preserve">Çalışanlar için veri güvenliği konusunda belirli aralıklarla eğitim ve farkındalık çalışmaları yapılmaktadır. </w:t>
            </w:r>
          </w:p>
        </w:tc>
      </w:tr>
      <w:tr w:rsidR="00BE3634" w14:paraId="557FD583" w14:textId="77777777" w:rsidTr="007D289C">
        <w:trPr>
          <w:cnfStyle w:val="000000100000" w:firstRow="0" w:lastRow="0" w:firstColumn="0" w:lastColumn="0" w:oddVBand="0" w:evenVBand="0" w:oddHBand="1" w:evenHBand="0" w:firstRowFirstColumn="0" w:firstRowLastColumn="0" w:lastRowFirstColumn="0" w:lastRowLastColumn="0"/>
          <w:trHeight w:val="544"/>
        </w:trPr>
        <w:tc>
          <w:tcPr>
            <w:cnfStyle w:val="000010000000" w:firstRow="0" w:lastRow="0" w:firstColumn="0" w:lastColumn="0" w:oddVBand="1" w:evenVBand="0" w:oddHBand="0" w:evenHBand="0" w:firstRowFirstColumn="0" w:firstRowLastColumn="0" w:lastRowFirstColumn="0" w:lastRowLastColumn="0"/>
            <w:tcW w:w="9498" w:type="dxa"/>
          </w:tcPr>
          <w:p w14:paraId="7AD4EC72" w14:textId="77777777" w:rsidR="00BE3634" w:rsidRDefault="00BE3634" w:rsidP="00BE3634">
            <w:pPr>
              <w:jc w:val="both"/>
            </w:pPr>
            <w:r>
              <w:t xml:space="preserve">Erişim, bilgi güvenliği, kullanım, saklama ve imha konularında kurumsal politikalar hazırlanmış ve uygulanmaya başlanmıştır. </w:t>
            </w:r>
          </w:p>
        </w:tc>
      </w:tr>
      <w:tr w:rsidR="00BE3634" w14:paraId="36242A1D" w14:textId="77777777" w:rsidTr="007D289C">
        <w:trPr>
          <w:trHeight w:val="410"/>
        </w:trPr>
        <w:tc>
          <w:tcPr>
            <w:cnfStyle w:val="000010000000" w:firstRow="0" w:lastRow="0" w:firstColumn="0" w:lastColumn="0" w:oddVBand="1" w:evenVBand="0" w:oddHBand="0" w:evenHBand="0" w:firstRowFirstColumn="0" w:firstRowLastColumn="0" w:lastRowFirstColumn="0" w:lastRowLastColumn="0"/>
            <w:tcW w:w="9498" w:type="dxa"/>
          </w:tcPr>
          <w:p w14:paraId="242EE56C" w14:textId="77777777" w:rsidR="00BE3634" w:rsidRDefault="00BE3634" w:rsidP="00BE3634">
            <w:pPr>
              <w:jc w:val="both"/>
            </w:pPr>
            <w:r>
              <w:t xml:space="preserve">Gizlilik taahhütnameleri yapılmaktadır. </w:t>
            </w:r>
          </w:p>
        </w:tc>
      </w:tr>
      <w:tr w:rsidR="00BE3634" w14:paraId="09BD1216" w14:textId="77777777" w:rsidTr="007D289C">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9498" w:type="dxa"/>
          </w:tcPr>
          <w:p w14:paraId="2470781F" w14:textId="77777777" w:rsidR="00BE3634" w:rsidRDefault="00BE3634" w:rsidP="00BE3634">
            <w:pPr>
              <w:jc w:val="both"/>
            </w:pPr>
            <w:r>
              <w:t xml:space="preserve">İmzalanan sözleşmeler veri güvenliği hükümleri içermektedir. </w:t>
            </w:r>
          </w:p>
        </w:tc>
      </w:tr>
      <w:tr w:rsidR="008D3369" w14:paraId="77522B9C" w14:textId="77777777" w:rsidTr="007D289C">
        <w:trPr>
          <w:trHeight w:val="406"/>
        </w:trPr>
        <w:tc>
          <w:tcPr>
            <w:cnfStyle w:val="000010000000" w:firstRow="0" w:lastRow="0" w:firstColumn="0" w:lastColumn="0" w:oddVBand="1" w:evenVBand="0" w:oddHBand="0" w:evenHBand="0" w:firstRowFirstColumn="0" w:firstRowLastColumn="0" w:lastRowFirstColumn="0" w:lastRowLastColumn="0"/>
            <w:tcW w:w="9498" w:type="dxa"/>
          </w:tcPr>
          <w:p w14:paraId="356B7AC8" w14:textId="77777777" w:rsidR="008D3369" w:rsidRDefault="008D3369" w:rsidP="0016367E">
            <w:pPr>
              <w:jc w:val="both"/>
            </w:pPr>
            <w:r>
              <w:t xml:space="preserve">Kişisel veri güvenliği politika ve prosedürleri belirlenmiştir. </w:t>
            </w:r>
          </w:p>
        </w:tc>
      </w:tr>
      <w:tr w:rsidR="008D3369" w14:paraId="4C274347" w14:textId="77777777" w:rsidTr="007D289C">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9498" w:type="dxa"/>
          </w:tcPr>
          <w:p w14:paraId="26600186" w14:textId="77777777" w:rsidR="008D3369" w:rsidRDefault="008D3369" w:rsidP="00BC743E">
            <w:pPr>
              <w:jc w:val="both"/>
            </w:pPr>
            <w:r>
              <w:t xml:space="preserve">Kişisel veri içeren ortamların güvenliği sağlanmaktadır. </w:t>
            </w:r>
          </w:p>
        </w:tc>
      </w:tr>
      <w:tr w:rsidR="008D3369" w14:paraId="32698954" w14:textId="77777777" w:rsidTr="007D289C">
        <w:trPr>
          <w:trHeight w:val="406"/>
        </w:trPr>
        <w:tc>
          <w:tcPr>
            <w:cnfStyle w:val="000010000000" w:firstRow="0" w:lastRow="0" w:firstColumn="0" w:lastColumn="0" w:oddVBand="1" w:evenVBand="0" w:oddHBand="0" w:evenHBand="0" w:firstRowFirstColumn="0" w:firstRowLastColumn="0" w:lastRowFirstColumn="0" w:lastRowLastColumn="0"/>
            <w:tcW w:w="9498" w:type="dxa"/>
          </w:tcPr>
          <w:p w14:paraId="194CCD37" w14:textId="77777777" w:rsidR="008D3369" w:rsidRDefault="008D3369" w:rsidP="00BC743E">
            <w:pPr>
              <w:jc w:val="both"/>
            </w:pPr>
            <w:r>
              <w:t xml:space="preserve">Kişisel veriler mümkün olduğunca azaltılmaktadır. </w:t>
            </w:r>
          </w:p>
        </w:tc>
      </w:tr>
    </w:tbl>
    <w:p w14:paraId="15C626E5" w14:textId="77777777" w:rsidR="006A7422" w:rsidRDefault="006A7422" w:rsidP="008D3369">
      <w:pPr>
        <w:jc w:val="both"/>
        <w:rPr>
          <w:b/>
        </w:rPr>
      </w:pPr>
    </w:p>
    <w:p w14:paraId="6DCEEEB0" w14:textId="77777777" w:rsidR="00451EE8" w:rsidRDefault="00BA3035" w:rsidP="00621391">
      <w:pPr>
        <w:jc w:val="both"/>
        <w:outlineLvl w:val="0"/>
        <w:rPr>
          <w:b/>
        </w:rPr>
      </w:pPr>
      <w:r>
        <w:rPr>
          <w:b/>
        </w:rPr>
        <w:t>2</w:t>
      </w:r>
      <w:r w:rsidR="00C01834">
        <w:rPr>
          <w:b/>
        </w:rPr>
        <w:t>.3</w:t>
      </w:r>
      <w:r w:rsidR="00613DFA">
        <w:rPr>
          <w:b/>
        </w:rPr>
        <w:t>.</w:t>
      </w:r>
      <w:r w:rsidR="008D3369" w:rsidRPr="008D3369">
        <w:t xml:space="preserve"> </w:t>
      </w:r>
      <w:r w:rsidR="008D3369" w:rsidRPr="008D3369">
        <w:rPr>
          <w:b/>
        </w:rPr>
        <w:t>K</w:t>
      </w:r>
      <w:r w:rsidR="008D3369">
        <w:rPr>
          <w:b/>
        </w:rPr>
        <w:t>İ</w:t>
      </w:r>
      <w:r w:rsidR="008D3369" w:rsidRPr="008D3369">
        <w:rPr>
          <w:b/>
        </w:rPr>
        <w:t>Ş</w:t>
      </w:r>
      <w:r w:rsidR="008D3369">
        <w:rPr>
          <w:b/>
        </w:rPr>
        <w:t>İ</w:t>
      </w:r>
      <w:r w:rsidR="008D3369" w:rsidRPr="008D3369">
        <w:rPr>
          <w:b/>
        </w:rPr>
        <w:t>SEL VER</w:t>
      </w:r>
      <w:r w:rsidR="008D3369">
        <w:rPr>
          <w:b/>
        </w:rPr>
        <w:t>İ</w:t>
      </w:r>
      <w:r w:rsidR="008D3369" w:rsidRPr="008D3369">
        <w:rPr>
          <w:b/>
        </w:rPr>
        <w:t>LER</w:t>
      </w:r>
      <w:r w:rsidR="008D3369">
        <w:rPr>
          <w:b/>
        </w:rPr>
        <w:t>İ</w:t>
      </w:r>
      <w:r w:rsidR="008D3369" w:rsidRPr="008D3369">
        <w:rPr>
          <w:b/>
        </w:rPr>
        <w:t xml:space="preserve">N HUKUKA UYGUN OLARAK </w:t>
      </w:r>
      <w:r w:rsidR="008D3369">
        <w:rPr>
          <w:b/>
        </w:rPr>
        <w:t>İ</w:t>
      </w:r>
      <w:r w:rsidR="008D3369" w:rsidRPr="008D3369">
        <w:rPr>
          <w:b/>
        </w:rPr>
        <w:t>MHA ED</w:t>
      </w:r>
      <w:r w:rsidR="008D3369">
        <w:rPr>
          <w:b/>
        </w:rPr>
        <w:t>İL</w:t>
      </w:r>
      <w:r w:rsidR="008D3369" w:rsidRPr="008D3369">
        <w:rPr>
          <w:b/>
        </w:rPr>
        <w:t>MES</w:t>
      </w:r>
      <w:r w:rsidR="008D3369">
        <w:rPr>
          <w:b/>
        </w:rPr>
        <w:t>İ İÇİ</w:t>
      </w:r>
      <w:r w:rsidR="008D3369" w:rsidRPr="008D3369">
        <w:rPr>
          <w:b/>
        </w:rPr>
        <w:t>N ALINMIŞ TEKN</w:t>
      </w:r>
      <w:r w:rsidR="008D3369">
        <w:rPr>
          <w:b/>
        </w:rPr>
        <w:t>İ</w:t>
      </w:r>
      <w:r w:rsidR="008D3369" w:rsidRPr="008D3369">
        <w:rPr>
          <w:b/>
        </w:rPr>
        <w:t xml:space="preserve">K VE </w:t>
      </w:r>
      <w:r w:rsidR="008D3369">
        <w:rPr>
          <w:b/>
        </w:rPr>
        <w:t>İ</w:t>
      </w:r>
      <w:r w:rsidR="008D3369" w:rsidRPr="008D3369">
        <w:rPr>
          <w:b/>
        </w:rPr>
        <w:t>DAR</w:t>
      </w:r>
      <w:r w:rsidR="008D3369">
        <w:rPr>
          <w:b/>
        </w:rPr>
        <w:t xml:space="preserve">İ </w:t>
      </w:r>
      <w:r w:rsidR="008D3369" w:rsidRPr="008D3369">
        <w:rPr>
          <w:b/>
        </w:rPr>
        <w:t>TEDB</w:t>
      </w:r>
      <w:r w:rsidR="008D3369">
        <w:rPr>
          <w:b/>
        </w:rPr>
        <w:t>İ</w:t>
      </w:r>
      <w:r w:rsidR="008D3369" w:rsidRPr="008D3369">
        <w:rPr>
          <w:b/>
        </w:rPr>
        <w:t>RLER</w:t>
      </w:r>
    </w:p>
    <w:tbl>
      <w:tblPr>
        <w:tblStyle w:val="AkListe-Vurgu6"/>
        <w:tblW w:w="9539" w:type="dxa"/>
        <w:tblLook w:val="0000" w:firstRow="0" w:lastRow="0" w:firstColumn="0" w:lastColumn="0" w:noHBand="0" w:noVBand="0"/>
      </w:tblPr>
      <w:tblGrid>
        <w:gridCol w:w="9539"/>
      </w:tblGrid>
      <w:tr w:rsidR="008D3369" w14:paraId="5E33E73E" w14:textId="77777777" w:rsidTr="00451EE8">
        <w:trPr>
          <w:cnfStyle w:val="000000100000" w:firstRow="0" w:lastRow="0" w:firstColumn="0" w:lastColumn="0" w:oddVBand="0" w:evenVBand="0" w:oddHBand="1" w:evenHBand="0" w:firstRowFirstColumn="0" w:firstRowLastColumn="0" w:lastRowFirstColumn="0" w:lastRowLastColumn="0"/>
          <w:trHeight w:val="840"/>
        </w:trPr>
        <w:tc>
          <w:tcPr>
            <w:cnfStyle w:val="000010000000" w:firstRow="0" w:lastRow="0" w:firstColumn="0" w:lastColumn="0" w:oddVBand="1" w:evenVBand="0" w:oddHBand="0" w:evenHBand="0" w:firstRowFirstColumn="0" w:firstRowLastColumn="0" w:lastRowFirstColumn="0" w:lastRowLastColumn="0"/>
            <w:tcW w:w="9539" w:type="dxa"/>
          </w:tcPr>
          <w:p w14:paraId="36A7CB6D" w14:textId="77777777" w:rsidR="006A7422" w:rsidRDefault="008D3369" w:rsidP="008D3369">
            <w:pPr>
              <w:jc w:val="both"/>
            </w:pPr>
            <w:r>
              <w:t xml:space="preserve">Kişisel verilerin silinmesi, yok edilmesi ve anonim hale getirilmesiyle ilgili bütün işlemler yetkili kişiler tarafından politika ve prosedürlere uygun olarak yapılır ve kayıt altına alınır. </w:t>
            </w:r>
            <w:r w:rsidR="006A7422">
              <w:t>Söz konusu kayıtlar ise diğer hukuki yükümlülükler hariç olmak üzere en az üç yıl süreyle saklanır</w:t>
            </w:r>
            <w:r w:rsidR="00451EE8">
              <w:t>.</w:t>
            </w:r>
          </w:p>
        </w:tc>
      </w:tr>
    </w:tbl>
    <w:p w14:paraId="083B1CC7" w14:textId="77777777" w:rsidR="00131813" w:rsidRDefault="00131813" w:rsidP="0077493E">
      <w:pPr>
        <w:rPr>
          <w:b/>
        </w:rPr>
      </w:pPr>
    </w:p>
    <w:p w14:paraId="5ECBBD4E" w14:textId="77777777" w:rsidR="00BC743E" w:rsidRPr="00BC743E" w:rsidRDefault="00C01834" w:rsidP="00621391">
      <w:pPr>
        <w:outlineLvl w:val="0"/>
        <w:rPr>
          <w:b/>
        </w:rPr>
      </w:pPr>
      <w:r w:rsidRPr="00C01834">
        <w:rPr>
          <w:b/>
          <w:sz w:val="24"/>
        </w:rPr>
        <w:t>III.</w:t>
      </w:r>
      <w:r w:rsidR="00BC743E" w:rsidRPr="00C01834">
        <w:rPr>
          <w:b/>
          <w:sz w:val="24"/>
        </w:rPr>
        <w:t xml:space="preserve"> KİŞİSEL VERİLERİN SİLİNMESİ, YOK EDİLMESİ VE ANONİMLEŞTİRİLMESİ TEKNİKLERİ</w:t>
      </w:r>
    </w:p>
    <w:p w14:paraId="492A5052" w14:textId="77777777" w:rsidR="002935F1" w:rsidRDefault="00BA3035" w:rsidP="00621391">
      <w:pPr>
        <w:outlineLvl w:val="0"/>
        <w:rPr>
          <w:b/>
        </w:rPr>
      </w:pPr>
      <w:r>
        <w:rPr>
          <w:b/>
        </w:rPr>
        <w:lastRenderedPageBreak/>
        <w:t>3</w:t>
      </w:r>
      <w:r w:rsidR="00C01834">
        <w:rPr>
          <w:b/>
        </w:rPr>
        <w:t>.1</w:t>
      </w:r>
      <w:r w:rsidR="00BC743E" w:rsidRPr="00BC743E">
        <w:rPr>
          <w:b/>
        </w:rPr>
        <w:t>. KİŞİSEL VERİLERİN SİLİNMESİ</w:t>
      </w:r>
      <w:r w:rsidR="00CA14EE">
        <w:rPr>
          <w:b/>
        </w:rPr>
        <w:t xml:space="preserve"> VE YOK EDİLMESİ</w:t>
      </w:r>
      <w:r w:rsidR="00BC743E" w:rsidRPr="00BC743E">
        <w:rPr>
          <w:b/>
        </w:rPr>
        <w:t xml:space="preserve"> TEKNİKLERİ</w:t>
      </w:r>
    </w:p>
    <w:p w14:paraId="775844B5" w14:textId="77777777" w:rsidR="00CA14EE" w:rsidRDefault="00621391" w:rsidP="00CA14EE">
      <w:pPr>
        <w:jc w:val="both"/>
      </w:pPr>
      <w:r>
        <w:t>Cnk dijital</w:t>
      </w:r>
      <w:r w:rsidR="00F13C64">
        <w:t xml:space="preserve"> Hidrolik Sanayi Ve Ticaret Anonim Şirketi </w:t>
      </w:r>
      <w:r w:rsidR="00CA14EE">
        <w:t>tarafından kişisel verilerin silinmesi ve yok edilmesi tekniklerine ilişkin usul ve esaslar aşağıda sayılmıştır.</w:t>
      </w:r>
    </w:p>
    <w:p w14:paraId="1050DBAD" w14:textId="77777777" w:rsidR="00CA14EE" w:rsidRPr="00CA14EE" w:rsidRDefault="00CA14EE" w:rsidP="00CA14EE">
      <w:pPr>
        <w:pStyle w:val="ListeParagraf"/>
        <w:numPr>
          <w:ilvl w:val="0"/>
          <w:numId w:val="11"/>
        </w:numPr>
        <w:jc w:val="both"/>
        <w:rPr>
          <w:b/>
          <w:i/>
        </w:rPr>
      </w:pPr>
      <w:r w:rsidRPr="00CA14EE">
        <w:rPr>
          <w:b/>
          <w:i/>
        </w:rPr>
        <w:t>Kişisel Verilerin Silinmesi</w:t>
      </w:r>
    </w:p>
    <w:p w14:paraId="09084282" w14:textId="77777777" w:rsidR="00BC743E" w:rsidRDefault="00BC743E" w:rsidP="00621391">
      <w:pPr>
        <w:outlineLvl w:val="0"/>
        <w:rPr>
          <w:b/>
          <w:i/>
        </w:rPr>
      </w:pPr>
      <w:r w:rsidRPr="00BC743E">
        <w:rPr>
          <w:b/>
          <w:i/>
        </w:rPr>
        <w:t>a. Yazılımdan Güvenli Olarak Silme</w:t>
      </w:r>
    </w:p>
    <w:p w14:paraId="1CEC33B8" w14:textId="77777777" w:rsidR="00BC743E" w:rsidRDefault="00BC743E" w:rsidP="00CA14EE">
      <w:pPr>
        <w:jc w:val="both"/>
      </w:pPr>
      <w:r>
        <w:t>Tamamen veya kısmen otomatik olan yollarla işlenen ve dijital ortamlarda muhafaza edilen veriler silinirken; İlgili Kullanıcılar için hiçbir şekilde erişilemez ve tekrar kullanılamaz hale getirilecek biçimde verinin ilgili yazılımdan silinmesine ilişkin yöntemler kullanılı</w:t>
      </w:r>
      <w:r w:rsidR="00CA14EE">
        <w:t>r.</w:t>
      </w:r>
    </w:p>
    <w:p w14:paraId="2C88E00E" w14:textId="77777777" w:rsidR="00BC743E" w:rsidRDefault="00BC743E" w:rsidP="00621391">
      <w:pPr>
        <w:jc w:val="both"/>
        <w:outlineLvl w:val="0"/>
        <w:rPr>
          <w:b/>
          <w:i/>
        </w:rPr>
      </w:pPr>
      <w:r w:rsidRPr="00BC743E">
        <w:rPr>
          <w:b/>
          <w:i/>
        </w:rPr>
        <w:t>b. Uzman Tarafından Güvenli Olarak Silme</w:t>
      </w:r>
    </w:p>
    <w:p w14:paraId="1A083422" w14:textId="77777777" w:rsidR="00CA14EE" w:rsidRPr="00BC743E" w:rsidRDefault="00CA14EE" w:rsidP="00CA14EE">
      <w:pPr>
        <w:jc w:val="both"/>
        <w:rPr>
          <w:b/>
          <w:i/>
        </w:rPr>
      </w:pPr>
      <w:r>
        <w:t>Bazı durumlarda kendisi adına kişisel verileri silmesi için bir uzman ile anlaşabilir. Bu durumda, kişisel veriler bu konuda uzman olan kişi tarafından İlgili Kullanıcılar için hiçbir şekilde erişilemez ve tekrar kullanılamaz hale getirilecek biçimde güvenli olarak silinir.</w:t>
      </w:r>
    </w:p>
    <w:p w14:paraId="47C4B4EC" w14:textId="77777777" w:rsidR="002935F1" w:rsidRPr="00BC743E" w:rsidRDefault="00BC743E" w:rsidP="00621391">
      <w:pPr>
        <w:jc w:val="both"/>
        <w:outlineLvl w:val="0"/>
        <w:rPr>
          <w:b/>
          <w:i/>
        </w:rPr>
      </w:pPr>
      <w:r w:rsidRPr="00BC743E">
        <w:rPr>
          <w:b/>
          <w:i/>
        </w:rPr>
        <w:t>c. Kağıt Ortamında Bulunan Kişisel Verilerin Karartılması</w:t>
      </w:r>
    </w:p>
    <w:p w14:paraId="605DA0E4" w14:textId="77777777" w:rsidR="005532D1" w:rsidRDefault="00CA14EE" w:rsidP="005532D1">
      <w:pPr>
        <w:jc w:val="both"/>
        <w:rPr>
          <w:b/>
          <w:lang w:val="tr-TR" w:eastAsia="tr-TR"/>
        </w:rPr>
      </w:pPr>
      <w:r>
        <w:t>Kişisel verilerin amaca yönelik olmayan kullanımını önlemek veya silinmesi talep edilen verileri silmek için ilgili kişisel verilerin fiziksel olarak kesilerek belgeden çıkartılması veya geri döndürülemeyecek ve teknolojik çözümlerle okunamayacak şekilde sabit mürekkep kullanılarak görünemeyecek hale getirilmesi, kapatılması</w:t>
      </w:r>
      <w:r w:rsidR="005532D1">
        <w:t xml:space="preserve"> </w:t>
      </w:r>
      <w:r>
        <w:t>yöntemidir.</w:t>
      </w:r>
      <w:r>
        <w:rPr>
          <w:b/>
        </w:rPr>
        <w:t xml:space="preserve">   </w:t>
      </w:r>
      <w:r w:rsidR="005532D1">
        <w:rPr>
          <w:b/>
        </w:rPr>
        <w:t xml:space="preserve">    </w:t>
      </w:r>
      <w:r>
        <w:rPr>
          <w:b/>
        </w:rPr>
        <w:t xml:space="preserve">  </w:t>
      </w:r>
      <w:r w:rsidR="005532D1">
        <w:rPr>
          <w:b/>
        </w:rPr>
        <w:t xml:space="preserve">   </w:t>
      </w:r>
      <w:r w:rsidR="005532D1">
        <w:rPr>
          <w:b/>
          <w:lang w:val="tr-TR" w:eastAsia="tr-TR"/>
        </w:rPr>
        <w:t xml:space="preserve">  </w:t>
      </w:r>
    </w:p>
    <w:p w14:paraId="02F23EE5" w14:textId="77777777" w:rsidR="00D91B9E" w:rsidRDefault="00D91B9E" w:rsidP="005532D1">
      <w:pPr>
        <w:jc w:val="both"/>
        <w:rPr>
          <w:b/>
          <w:lang w:val="tr-TR" w:eastAsia="tr-TR"/>
        </w:rPr>
      </w:pPr>
      <w:r>
        <w:rPr>
          <w:b/>
          <w:lang w:val="tr-TR" w:eastAsia="tr-TR"/>
        </w:rPr>
        <w:t xml:space="preserve">                </w:t>
      </w:r>
      <w:r>
        <w:rPr>
          <w:b/>
          <w:lang w:val="tr-TR" w:eastAsia="tr-TR"/>
        </w:rPr>
        <w:drawing>
          <wp:inline distT="0" distB="0" distL="0" distR="0" wp14:anchorId="0A816FFF" wp14:editId="22B244E8">
            <wp:extent cx="4974131" cy="3277646"/>
            <wp:effectExtent l="19050" t="0" r="0" b="0"/>
            <wp:docPr id="2" name="0 Resim" descr="karartm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artmaaa.png"/>
                    <pic:cNvPicPr/>
                  </pic:nvPicPr>
                  <pic:blipFill>
                    <a:blip r:embed="rId8"/>
                    <a:stretch>
                      <a:fillRect/>
                    </a:stretch>
                  </pic:blipFill>
                  <pic:spPr>
                    <a:xfrm>
                      <a:off x="0" y="0"/>
                      <a:ext cx="4975099" cy="3278284"/>
                    </a:xfrm>
                    <a:prstGeom prst="rect">
                      <a:avLst/>
                    </a:prstGeom>
                  </pic:spPr>
                </pic:pic>
              </a:graphicData>
            </a:graphic>
          </wp:inline>
        </w:drawing>
      </w:r>
    </w:p>
    <w:p w14:paraId="22639888" w14:textId="77777777" w:rsidR="00CC075E" w:rsidRDefault="005532D1" w:rsidP="00621391">
      <w:pPr>
        <w:outlineLvl w:val="0"/>
        <w:rPr>
          <w:i/>
        </w:rPr>
      </w:pPr>
      <w:r>
        <w:rPr>
          <w:b/>
        </w:rPr>
        <w:t xml:space="preserve">                  </w:t>
      </w:r>
      <w:r w:rsidR="00CC075E">
        <w:rPr>
          <w:b/>
        </w:rPr>
        <w:tab/>
      </w:r>
      <w:r w:rsidR="00CC075E">
        <w:rPr>
          <w:b/>
        </w:rPr>
        <w:tab/>
      </w:r>
      <w:r w:rsidR="00CC075E">
        <w:rPr>
          <w:b/>
        </w:rPr>
        <w:tab/>
      </w:r>
      <w:r w:rsidR="00CC075E" w:rsidRPr="00CC075E">
        <w:rPr>
          <w:i/>
        </w:rPr>
        <w:t xml:space="preserve">    </w:t>
      </w:r>
      <w:r>
        <w:rPr>
          <w:i/>
        </w:rPr>
        <w:t xml:space="preserve"> </w:t>
      </w:r>
      <w:r w:rsidR="00CC075E" w:rsidRPr="00CC075E">
        <w:rPr>
          <w:i/>
        </w:rPr>
        <w:t>Kişisel Verilerin Karartılması Örneği</w:t>
      </w:r>
    </w:p>
    <w:p w14:paraId="61DF5BDE" w14:textId="77777777" w:rsidR="00D91B9E" w:rsidRPr="005532D1" w:rsidRDefault="00D91B9E" w:rsidP="005532D1">
      <w:pPr>
        <w:rPr>
          <w:b/>
        </w:rPr>
      </w:pPr>
    </w:p>
    <w:p w14:paraId="50D448E9" w14:textId="77777777" w:rsidR="00621D09" w:rsidRDefault="00621D09" w:rsidP="00621D09">
      <w:pPr>
        <w:pStyle w:val="ListeParagraf"/>
        <w:rPr>
          <w:b/>
          <w:i/>
        </w:rPr>
      </w:pPr>
    </w:p>
    <w:p w14:paraId="7AFDF6BF" w14:textId="77777777" w:rsidR="00621D09" w:rsidRDefault="00621D09" w:rsidP="00621D09">
      <w:pPr>
        <w:pStyle w:val="ListeParagraf"/>
        <w:rPr>
          <w:b/>
          <w:i/>
        </w:rPr>
      </w:pPr>
    </w:p>
    <w:p w14:paraId="7BEFF0FF" w14:textId="77777777" w:rsidR="002935F1" w:rsidRPr="00CA14EE" w:rsidRDefault="00CA14EE" w:rsidP="00CA14EE">
      <w:pPr>
        <w:pStyle w:val="ListeParagraf"/>
        <w:numPr>
          <w:ilvl w:val="0"/>
          <w:numId w:val="11"/>
        </w:numPr>
        <w:rPr>
          <w:b/>
          <w:i/>
        </w:rPr>
      </w:pPr>
      <w:r w:rsidRPr="00CA14EE">
        <w:rPr>
          <w:b/>
          <w:i/>
        </w:rPr>
        <w:t>Kişisel Verilerin Yok Edilmesi</w:t>
      </w:r>
    </w:p>
    <w:p w14:paraId="3EFD7154" w14:textId="77777777" w:rsidR="00CA14EE" w:rsidRPr="00CA14EE" w:rsidRDefault="00CA14EE" w:rsidP="00CC075E">
      <w:pPr>
        <w:jc w:val="both"/>
        <w:rPr>
          <w:b/>
          <w:i/>
        </w:rPr>
      </w:pPr>
      <w:r w:rsidRPr="00CA14EE">
        <w:rPr>
          <w:b/>
          <w:i/>
        </w:rPr>
        <w:t>a</w:t>
      </w:r>
      <w:r>
        <w:rPr>
          <w:b/>
          <w:i/>
        </w:rPr>
        <w:t xml:space="preserve"> </w:t>
      </w:r>
      <w:r w:rsidRPr="00CA14EE">
        <w:rPr>
          <w:b/>
          <w:i/>
        </w:rPr>
        <w:t>.</w:t>
      </w:r>
      <w:r>
        <w:rPr>
          <w:b/>
          <w:i/>
        </w:rPr>
        <w:t xml:space="preserve"> </w:t>
      </w:r>
      <w:r w:rsidRPr="00CA14EE">
        <w:rPr>
          <w:b/>
          <w:i/>
        </w:rPr>
        <w:t>De-manyetize Etme</w:t>
      </w:r>
    </w:p>
    <w:p w14:paraId="1BF185C0" w14:textId="77777777" w:rsidR="002935F1" w:rsidRDefault="00CA14EE" w:rsidP="00CC075E">
      <w:pPr>
        <w:jc w:val="both"/>
        <w:rPr>
          <w:b/>
        </w:rPr>
      </w:pPr>
      <w:r>
        <w:t>Manyetik medyanın yüksek manyetik alanlara maruz kalacağı özel cihazlardan geçirilerek üzerindeki verilerin okunamaz bir biçimde bozulması yöntemidir. Dikkat edilmelidir ki bu yöntemle yok etme başarılı olmaz ise ancak medyanın fiziksel olarak yok edilmesi ile yok etme işlemi tamamlanmış olabilecektir.</w:t>
      </w:r>
    </w:p>
    <w:p w14:paraId="1BA4CF40" w14:textId="77777777" w:rsidR="00CA14EE" w:rsidRPr="00CA14EE" w:rsidRDefault="00CA14EE" w:rsidP="00CC075E">
      <w:pPr>
        <w:jc w:val="both"/>
        <w:rPr>
          <w:b/>
          <w:i/>
        </w:rPr>
      </w:pPr>
      <w:r w:rsidRPr="00CA14EE">
        <w:rPr>
          <w:b/>
          <w:i/>
        </w:rPr>
        <w:t>b. Fiziksel Yok Etme</w:t>
      </w:r>
    </w:p>
    <w:p w14:paraId="1CAF7C14" w14:textId="77777777" w:rsidR="002935F1" w:rsidRPr="00CA14EE" w:rsidRDefault="00CA14EE" w:rsidP="00CC075E">
      <w:pPr>
        <w:jc w:val="both"/>
      </w:pPr>
      <w:r>
        <w:t>Kişisel veriler herhangi bir veri kayıt sisteminin parçası olmak kaydıyla otomatik olmayan yollarla da işlenebilmektedir. Bu tür veriler yok edilirken kişisel verinin sonradan kullanılamayacak biçimde fiziksel olarak yok edilmesi sistemi uygulanmaktadır.</w:t>
      </w:r>
      <w:r w:rsidR="006A7422">
        <w:t xml:space="preserve"> Bu sistemde kırpma makinesinden geçirilen belgeler fiziksel olarak yok edilmektedir.</w:t>
      </w:r>
      <w:r>
        <w:t xml:space="preserve"> Kağıt ve mikrofiş ortamındaki verilerin yok edilmesi de, başka bir şekilde yok edilmeleri mümkün olmadığından bu şekilde gerçekleştirilmelidir.</w:t>
      </w:r>
    </w:p>
    <w:p w14:paraId="1337DD17" w14:textId="77777777" w:rsidR="00CA14EE" w:rsidRPr="00CA14EE" w:rsidRDefault="00CA14EE" w:rsidP="00621391">
      <w:pPr>
        <w:jc w:val="both"/>
        <w:outlineLvl w:val="0"/>
        <w:rPr>
          <w:b/>
          <w:i/>
        </w:rPr>
      </w:pPr>
      <w:r w:rsidRPr="00CA14EE">
        <w:rPr>
          <w:b/>
          <w:i/>
        </w:rPr>
        <w:t>c. Üzerine Yazma</w:t>
      </w:r>
    </w:p>
    <w:p w14:paraId="61297C51" w14:textId="77777777" w:rsidR="005532D1" w:rsidRDefault="00CA14EE" w:rsidP="00CC075E">
      <w:pPr>
        <w:jc w:val="both"/>
      </w:pPr>
      <w:r>
        <w:t>Üzerine yazma yöntemi, özel yazılımlar aracılığı ile manyetik medya ve yeniden yazılabilir optik medya üzerinden en az yedi kez 0 ve 1’lerden oluşan rastgele veriler yazılarak eski verinin okunabilmesi ve kurtarılabilmesini imkânsızla</w:t>
      </w:r>
      <w:r w:rsidR="00CC075E">
        <w:t>ştıran veri yok etme yöntemidir.</w:t>
      </w:r>
    </w:p>
    <w:p w14:paraId="0F931BC6" w14:textId="77777777" w:rsidR="000D00EF" w:rsidRDefault="00CA14EE" w:rsidP="00CC075E">
      <w:pPr>
        <w:jc w:val="both"/>
      </w:pPr>
      <w:r>
        <w:t xml:space="preserve">Yukarıda sayılan durumlar gerçekleşmesi sırasında </w:t>
      </w:r>
      <w:r w:rsidR="00621391">
        <w:t>Cnk dijital</w:t>
      </w:r>
      <w:r w:rsidR="00F13C64">
        <w:t xml:space="preserve"> Hidrolik Sanayi Ve Ticaret Anonim Şirketi</w:t>
      </w:r>
      <w:r>
        <w:t>; KVKK, Yönetmelik ve ilgili diğer mevzuat hükümlerine veri güvenliğinin sağlanması amacıyla tam uyum sağlamakta ve gerekli tüm idari ve teknik tedbirleri almaktadır.</w:t>
      </w:r>
    </w:p>
    <w:p w14:paraId="199D476F" w14:textId="77777777" w:rsidR="00621D09" w:rsidRDefault="00621D09" w:rsidP="00CC075E">
      <w:pPr>
        <w:jc w:val="both"/>
      </w:pPr>
    </w:p>
    <w:p w14:paraId="41CA3242" w14:textId="77777777" w:rsidR="000D00EF" w:rsidRPr="000D00EF" w:rsidRDefault="00BA3035" w:rsidP="00621391">
      <w:pPr>
        <w:jc w:val="both"/>
        <w:outlineLvl w:val="0"/>
        <w:rPr>
          <w:b/>
        </w:rPr>
      </w:pPr>
      <w:r>
        <w:rPr>
          <w:b/>
        </w:rPr>
        <w:t>3</w:t>
      </w:r>
      <w:r w:rsidR="00C01834">
        <w:rPr>
          <w:b/>
        </w:rPr>
        <w:t>.2</w:t>
      </w:r>
      <w:r w:rsidR="000D00EF" w:rsidRPr="000D00EF">
        <w:rPr>
          <w:b/>
        </w:rPr>
        <w:t>. K</w:t>
      </w:r>
      <w:r w:rsidR="000D00EF">
        <w:rPr>
          <w:b/>
        </w:rPr>
        <w:t>İ</w:t>
      </w:r>
      <w:r w:rsidR="000D00EF" w:rsidRPr="000D00EF">
        <w:rPr>
          <w:b/>
        </w:rPr>
        <w:t>Ş</w:t>
      </w:r>
      <w:r w:rsidR="000D00EF">
        <w:rPr>
          <w:b/>
        </w:rPr>
        <w:t>İ</w:t>
      </w:r>
      <w:r w:rsidR="000D00EF" w:rsidRPr="000D00EF">
        <w:rPr>
          <w:b/>
        </w:rPr>
        <w:t>SEL VER</w:t>
      </w:r>
      <w:r w:rsidR="000D00EF">
        <w:rPr>
          <w:b/>
        </w:rPr>
        <w:t>İL</w:t>
      </w:r>
      <w:r w:rsidR="000D00EF" w:rsidRPr="000D00EF">
        <w:rPr>
          <w:b/>
        </w:rPr>
        <w:t>ER</w:t>
      </w:r>
      <w:r w:rsidR="000D00EF">
        <w:rPr>
          <w:b/>
        </w:rPr>
        <w:t>İ</w:t>
      </w:r>
      <w:r w:rsidR="000D00EF" w:rsidRPr="000D00EF">
        <w:rPr>
          <w:b/>
        </w:rPr>
        <w:t>N ANON</w:t>
      </w:r>
      <w:r w:rsidR="000D00EF">
        <w:rPr>
          <w:b/>
        </w:rPr>
        <w:t>İ</w:t>
      </w:r>
      <w:r w:rsidR="000D00EF" w:rsidRPr="000D00EF">
        <w:rPr>
          <w:b/>
        </w:rPr>
        <w:t>M HALE GET</w:t>
      </w:r>
      <w:r w:rsidR="000D00EF">
        <w:rPr>
          <w:b/>
        </w:rPr>
        <w:t>İ</w:t>
      </w:r>
      <w:r w:rsidR="000D00EF" w:rsidRPr="000D00EF">
        <w:rPr>
          <w:b/>
        </w:rPr>
        <w:t>R</w:t>
      </w:r>
      <w:r w:rsidR="000D00EF">
        <w:rPr>
          <w:b/>
        </w:rPr>
        <w:t>İ</w:t>
      </w:r>
      <w:r w:rsidR="000D00EF" w:rsidRPr="000D00EF">
        <w:rPr>
          <w:b/>
        </w:rPr>
        <w:t>LMES</w:t>
      </w:r>
      <w:r w:rsidR="000D00EF">
        <w:rPr>
          <w:b/>
        </w:rPr>
        <w:t>İ TEKNİKLERİ</w:t>
      </w:r>
    </w:p>
    <w:p w14:paraId="04F6EC04" w14:textId="77777777" w:rsidR="00621D09" w:rsidRDefault="00621D09" w:rsidP="00621D09">
      <w:pPr>
        <w:jc w:val="both"/>
      </w:pPr>
      <w:r>
        <w:t>Kişisel verilerin anonim hale getirilmesi, kişisel verilerin başka verilerle eşleştirilse dahi hiçbir surette kimliği belirli veya belirlenebilir bir gerçek kişiyle ilişkilendirilemeyecek hale getirilmesidir.</w:t>
      </w:r>
    </w:p>
    <w:p w14:paraId="0FC9075C" w14:textId="77777777" w:rsidR="00621D09" w:rsidRDefault="00621D09" w:rsidP="00621D09">
      <w:pPr>
        <w:jc w:val="both"/>
      </w:pPr>
      <w:r>
        <w:t xml:space="preserve"> 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r w:rsidR="00C66C86">
        <w:t>( Kayıtları çıkarma , bölgesel gizleme, global kodlama vb gibi)</w:t>
      </w:r>
    </w:p>
    <w:p w14:paraId="2E2C06DA" w14:textId="77777777" w:rsidR="00621D09" w:rsidRDefault="00621D09" w:rsidP="00621D09">
      <w:pPr>
        <w:jc w:val="both"/>
      </w:pPr>
    </w:p>
    <w:p w14:paraId="6A0F9609" w14:textId="77777777" w:rsidR="00621D09" w:rsidRDefault="00621D09" w:rsidP="00621D09">
      <w:pPr>
        <w:jc w:val="both"/>
      </w:pPr>
    </w:p>
    <w:p w14:paraId="72FBC3FD" w14:textId="77777777" w:rsidR="00621D09" w:rsidRDefault="00621D09" w:rsidP="00621D09">
      <w:pPr>
        <w:jc w:val="both"/>
      </w:pPr>
    </w:p>
    <w:p w14:paraId="3F9AB041" w14:textId="77777777" w:rsidR="00621D09" w:rsidRDefault="00621D09" w:rsidP="00621D09">
      <w:pPr>
        <w:jc w:val="both"/>
      </w:pPr>
    </w:p>
    <w:p w14:paraId="2C688475" w14:textId="77777777" w:rsidR="00621D09" w:rsidRPr="00621D09" w:rsidRDefault="00621D09" w:rsidP="00621D09">
      <w:pPr>
        <w:jc w:val="both"/>
      </w:pPr>
    </w:p>
    <w:p w14:paraId="40AE43FC" w14:textId="77777777" w:rsidR="0077493E" w:rsidRPr="00C01834" w:rsidRDefault="00C01834" w:rsidP="00621391">
      <w:pPr>
        <w:outlineLvl w:val="0"/>
        <w:rPr>
          <w:b/>
          <w:sz w:val="24"/>
        </w:rPr>
      </w:pPr>
      <w:r w:rsidRPr="00C01834">
        <w:rPr>
          <w:b/>
          <w:sz w:val="24"/>
        </w:rPr>
        <w:lastRenderedPageBreak/>
        <w:t>IV.</w:t>
      </w:r>
      <w:r w:rsidR="0077493E" w:rsidRPr="00C01834">
        <w:rPr>
          <w:b/>
          <w:sz w:val="24"/>
        </w:rPr>
        <w:t xml:space="preserve"> PERSONEL UNVAN, BİRİM VE GÖREV LİSTESİ</w:t>
      </w:r>
    </w:p>
    <w:tbl>
      <w:tblPr>
        <w:tblStyle w:val="OrtaKlavuz3-Vurgu6"/>
        <w:tblW w:w="9464" w:type="dxa"/>
        <w:tblLook w:val="04A0" w:firstRow="1" w:lastRow="0" w:firstColumn="1" w:lastColumn="0" w:noHBand="0" w:noVBand="1"/>
      </w:tblPr>
      <w:tblGrid>
        <w:gridCol w:w="3070"/>
        <w:gridCol w:w="3071"/>
        <w:gridCol w:w="3323"/>
      </w:tblGrid>
      <w:tr w:rsidR="0016367E" w14:paraId="72781736" w14:textId="77777777" w:rsidTr="007A2F47">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070" w:type="dxa"/>
          </w:tcPr>
          <w:p w14:paraId="7872FF53" w14:textId="77777777" w:rsidR="0016367E" w:rsidRPr="007A2F47" w:rsidRDefault="0016367E" w:rsidP="00DA64C6">
            <w:pPr>
              <w:rPr>
                <w:color w:val="auto"/>
              </w:rPr>
            </w:pPr>
            <w:r w:rsidRPr="007A2F47">
              <w:rPr>
                <w:color w:val="auto"/>
              </w:rPr>
              <w:t>PERSONEL</w:t>
            </w:r>
          </w:p>
        </w:tc>
        <w:tc>
          <w:tcPr>
            <w:tcW w:w="3071" w:type="dxa"/>
          </w:tcPr>
          <w:p w14:paraId="6EB9F8C1" w14:textId="77777777" w:rsidR="0016367E" w:rsidRPr="007A2F47" w:rsidRDefault="0016367E" w:rsidP="00DA64C6">
            <w:pPr>
              <w:cnfStyle w:val="100000000000" w:firstRow="1" w:lastRow="0" w:firstColumn="0" w:lastColumn="0" w:oddVBand="0" w:evenVBand="0" w:oddHBand="0" w:evenHBand="0" w:firstRowFirstColumn="0" w:firstRowLastColumn="0" w:lastRowFirstColumn="0" w:lastRowLastColumn="0"/>
              <w:rPr>
                <w:color w:val="auto"/>
              </w:rPr>
            </w:pPr>
            <w:r w:rsidRPr="007A2F47">
              <w:rPr>
                <w:color w:val="auto"/>
              </w:rPr>
              <w:t>BİRİM</w:t>
            </w:r>
          </w:p>
        </w:tc>
        <w:tc>
          <w:tcPr>
            <w:tcW w:w="3323" w:type="dxa"/>
          </w:tcPr>
          <w:p w14:paraId="6F88E9A3" w14:textId="77777777" w:rsidR="0016367E" w:rsidRPr="007A2F47" w:rsidRDefault="0016367E" w:rsidP="00DA64C6">
            <w:pPr>
              <w:cnfStyle w:val="100000000000" w:firstRow="1" w:lastRow="0" w:firstColumn="0" w:lastColumn="0" w:oddVBand="0" w:evenVBand="0" w:oddHBand="0" w:evenHBand="0" w:firstRowFirstColumn="0" w:firstRowLastColumn="0" w:lastRowFirstColumn="0" w:lastRowLastColumn="0"/>
              <w:rPr>
                <w:color w:val="auto"/>
              </w:rPr>
            </w:pPr>
            <w:r w:rsidRPr="007A2F47">
              <w:rPr>
                <w:color w:val="auto"/>
              </w:rPr>
              <w:t>GÖREVİ</w:t>
            </w:r>
          </w:p>
        </w:tc>
      </w:tr>
      <w:tr w:rsidR="0016367E" w14:paraId="086CF6C4" w14:textId="77777777" w:rsidTr="00BE4B80">
        <w:trPr>
          <w:cnfStyle w:val="000000100000" w:firstRow="0" w:lastRow="0" w:firstColumn="0" w:lastColumn="0" w:oddVBand="0" w:evenVBand="0" w:oddHBand="1"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3070" w:type="dxa"/>
          </w:tcPr>
          <w:p w14:paraId="041F5C58" w14:textId="77777777" w:rsidR="0016367E" w:rsidRPr="007A2F47" w:rsidRDefault="0016367E" w:rsidP="0016367E">
            <w:pPr>
              <w:jc w:val="both"/>
            </w:pPr>
            <w:r w:rsidRPr="007A2F47">
              <w:t>Bilgi İşlem Birimi Yöneticisi</w:t>
            </w:r>
          </w:p>
        </w:tc>
        <w:tc>
          <w:tcPr>
            <w:tcW w:w="3071" w:type="dxa"/>
          </w:tcPr>
          <w:p w14:paraId="42265AD5" w14:textId="77777777" w:rsidR="0016367E" w:rsidRPr="0016367E" w:rsidRDefault="0016367E" w:rsidP="0016367E">
            <w:pPr>
              <w:jc w:val="both"/>
              <w:cnfStyle w:val="000000100000" w:firstRow="0" w:lastRow="0" w:firstColumn="0" w:lastColumn="0" w:oddVBand="0" w:evenVBand="0" w:oddHBand="1" w:evenHBand="0" w:firstRowFirstColumn="0" w:firstRowLastColumn="0" w:lastRowFirstColumn="0" w:lastRowLastColumn="0"/>
            </w:pPr>
            <w:r w:rsidRPr="0016367E">
              <w:t>Bilgi</w:t>
            </w:r>
            <w:r>
              <w:t xml:space="preserve"> Teknolojileri De</w:t>
            </w:r>
            <w:r w:rsidRPr="0016367E">
              <w:t>partmanı</w:t>
            </w:r>
          </w:p>
        </w:tc>
        <w:tc>
          <w:tcPr>
            <w:tcW w:w="3323" w:type="dxa"/>
          </w:tcPr>
          <w:p w14:paraId="5477866D" w14:textId="77777777" w:rsidR="0016367E" w:rsidRPr="0016367E" w:rsidRDefault="0016367E" w:rsidP="0016367E">
            <w:pPr>
              <w:jc w:val="both"/>
              <w:cnfStyle w:val="000000100000" w:firstRow="0" w:lastRow="0" w:firstColumn="0" w:lastColumn="0" w:oddVBand="0" w:evenVBand="0" w:oddHBand="1" w:evenHBand="0" w:firstRowFirstColumn="0" w:firstRowLastColumn="0" w:lastRowFirstColumn="0" w:lastRowLastColumn="0"/>
            </w:pPr>
            <w:r>
              <w:t>Şirketin tüm Bilgi İşlem süreçlerini</w:t>
            </w:r>
            <w:r w:rsidR="007A2F47">
              <w:t>n</w:t>
            </w:r>
            <w:r>
              <w:t xml:space="preserve"> yönetimi</w:t>
            </w:r>
          </w:p>
        </w:tc>
      </w:tr>
      <w:tr w:rsidR="0016367E" w14:paraId="74A981DA" w14:textId="77777777" w:rsidTr="00BE4B80">
        <w:trPr>
          <w:trHeight w:val="1973"/>
        </w:trPr>
        <w:tc>
          <w:tcPr>
            <w:cnfStyle w:val="001000000000" w:firstRow="0" w:lastRow="0" w:firstColumn="1" w:lastColumn="0" w:oddVBand="0" w:evenVBand="0" w:oddHBand="0" w:evenHBand="0" w:firstRowFirstColumn="0" w:firstRowLastColumn="0" w:lastRowFirstColumn="0" w:lastRowLastColumn="0"/>
            <w:tcW w:w="3070" w:type="dxa"/>
          </w:tcPr>
          <w:p w14:paraId="574377A5" w14:textId="77777777" w:rsidR="0016367E" w:rsidRPr="007A2F47" w:rsidRDefault="0016367E" w:rsidP="00DA64C6">
            <w:r w:rsidRPr="007A2F47">
              <w:t>İnsan Kaynakları Yöneticisi</w:t>
            </w:r>
          </w:p>
        </w:tc>
        <w:tc>
          <w:tcPr>
            <w:tcW w:w="3071" w:type="dxa"/>
          </w:tcPr>
          <w:p w14:paraId="5251E8DB" w14:textId="77777777" w:rsidR="0016367E" w:rsidRPr="0016367E" w:rsidRDefault="0016367E" w:rsidP="00DA64C6">
            <w:pPr>
              <w:cnfStyle w:val="000000000000" w:firstRow="0" w:lastRow="0" w:firstColumn="0" w:lastColumn="0" w:oddVBand="0" w:evenVBand="0" w:oddHBand="0" w:evenHBand="0" w:firstRowFirstColumn="0" w:firstRowLastColumn="0" w:lastRowFirstColumn="0" w:lastRowLastColumn="0"/>
            </w:pPr>
            <w:r>
              <w:t>İnsan Kaynakları Departmanı</w:t>
            </w:r>
          </w:p>
        </w:tc>
        <w:tc>
          <w:tcPr>
            <w:tcW w:w="3323" w:type="dxa"/>
          </w:tcPr>
          <w:p w14:paraId="2B5EF353" w14:textId="77777777" w:rsidR="0016367E" w:rsidRDefault="0016367E" w:rsidP="0016367E">
            <w:pPr>
              <w:jc w:val="both"/>
              <w:cnfStyle w:val="000000000000" w:firstRow="0" w:lastRow="0" w:firstColumn="0" w:lastColumn="0" w:oddVBand="0" w:evenVBand="0" w:oddHBand="0" w:evenHBand="0" w:firstRowFirstColumn="0" w:firstRowLastColumn="0" w:lastRowFirstColumn="0" w:lastRowLastColumn="0"/>
              <w:rPr>
                <w:b/>
              </w:rPr>
            </w:pPr>
            <w:r>
              <w:t>Şirketin tüm personel süreçlerini</w:t>
            </w:r>
            <w:r w:rsidR="007A2F47">
              <w:t>n</w:t>
            </w:r>
            <w:r>
              <w:t xml:space="preserve"> yönetimi ve görevi dahilinde olan süreçlerin saklama süresine uygunluğunun sağlanması ile periyodik imha süresi uyarınca kişisel veri imha sürecinin yönetimi</w:t>
            </w:r>
          </w:p>
        </w:tc>
      </w:tr>
      <w:tr w:rsidR="0016367E" w14:paraId="4BEFEF87" w14:textId="77777777" w:rsidTr="007A2F47">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3070" w:type="dxa"/>
          </w:tcPr>
          <w:p w14:paraId="25E78C12" w14:textId="77777777" w:rsidR="0016367E" w:rsidRPr="007A2F47" w:rsidRDefault="0016367E" w:rsidP="00DA64C6">
            <w:r w:rsidRPr="007A2F47">
              <w:t>Satış ve Pazarlama Yöneticisi</w:t>
            </w:r>
          </w:p>
        </w:tc>
        <w:tc>
          <w:tcPr>
            <w:tcW w:w="3071" w:type="dxa"/>
          </w:tcPr>
          <w:p w14:paraId="3EF55C64" w14:textId="77777777" w:rsidR="0016367E" w:rsidRPr="007A2F47" w:rsidRDefault="007A2F47" w:rsidP="00DA64C6">
            <w:pPr>
              <w:cnfStyle w:val="000000100000" w:firstRow="0" w:lastRow="0" w:firstColumn="0" w:lastColumn="0" w:oddVBand="0" w:evenVBand="0" w:oddHBand="1" w:evenHBand="0" w:firstRowFirstColumn="0" w:firstRowLastColumn="0" w:lastRowFirstColumn="0" w:lastRowLastColumn="0"/>
            </w:pPr>
            <w:r>
              <w:t>Satış Departmanı</w:t>
            </w:r>
          </w:p>
        </w:tc>
        <w:tc>
          <w:tcPr>
            <w:tcW w:w="3323" w:type="dxa"/>
          </w:tcPr>
          <w:p w14:paraId="65E6379A" w14:textId="77777777" w:rsidR="0016367E" w:rsidRDefault="0016367E" w:rsidP="0016367E">
            <w:pPr>
              <w:jc w:val="both"/>
              <w:cnfStyle w:val="000000100000" w:firstRow="0" w:lastRow="0" w:firstColumn="0" w:lastColumn="0" w:oddVBand="0" w:evenVBand="0" w:oddHBand="1" w:evenHBand="0" w:firstRowFirstColumn="0" w:firstRowLastColumn="0" w:lastRowFirstColumn="0" w:lastRowLastColumn="0"/>
              <w:rPr>
                <w:b/>
              </w:rPr>
            </w:pPr>
            <w:r>
              <w:t>(Müşteri bilgileri ile ilgili konularda); Şirketin tüm satış pazarlama süreçlerini</w:t>
            </w:r>
            <w:r w:rsidR="007A2F47">
              <w:t>n</w:t>
            </w:r>
            <w:r>
              <w:t xml:space="preserve"> yönetimi</w:t>
            </w:r>
          </w:p>
        </w:tc>
      </w:tr>
      <w:tr w:rsidR="0016367E" w14:paraId="5005F127" w14:textId="77777777" w:rsidTr="00BE4B80">
        <w:trPr>
          <w:trHeight w:val="1392"/>
        </w:trPr>
        <w:tc>
          <w:tcPr>
            <w:cnfStyle w:val="001000000000" w:firstRow="0" w:lastRow="0" w:firstColumn="1" w:lastColumn="0" w:oddVBand="0" w:evenVBand="0" w:oddHBand="0" w:evenHBand="0" w:firstRowFirstColumn="0" w:firstRowLastColumn="0" w:lastRowFirstColumn="0" w:lastRowLastColumn="0"/>
            <w:tcW w:w="3070" w:type="dxa"/>
          </w:tcPr>
          <w:p w14:paraId="4EC4ED0D" w14:textId="77777777" w:rsidR="0016367E" w:rsidRPr="007A2F47" w:rsidRDefault="0016367E" w:rsidP="00DA64C6">
            <w:r w:rsidRPr="007A2F47">
              <w:t xml:space="preserve">Muhasebe Müdürü </w:t>
            </w:r>
          </w:p>
        </w:tc>
        <w:tc>
          <w:tcPr>
            <w:tcW w:w="3071" w:type="dxa"/>
          </w:tcPr>
          <w:p w14:paraId="73C6F1D9" w14:textId="77777777" w:rsidR="0016367E" w:rsidRPr="0016367E" w:rsidRDefault="0016367E" w:rsidP="00DA64C6">
            <w:pPr>
              <w:cnfStyle w:val="000000000000" w:firstRow="0" w:lastRow="0" w:firstColumn="0" w:lastColumn="0" w:oddVBand="0" w:evenVBand="0" w:oddHBand="0" w:evenHBand="0" w:firstRowFirstColumn="0" w:firstRowLastColumn="0" w:lastRowFirstColumn="0" w:lastRowLastColumn="0"/>
            </w:pPr>
            <w:r w:rsidRPr="0016367E">
              <w:t>Muhasebe Departmanı</w:t>
            </w:r>
          </w:p>
        </w:tc>
        <w:tc>
          <w:tcPr>
            <w:tcW w:w="3323" w:type="dxa"/>
          </w:tcPr>
          <w:p w14:paraId="323901C7" w14:textId="77777777" w:rsidR="0016367E" w:rsidRDefault="0016367E" w:rsidP="0016367E">
            <w:pPr>
              <w:jc w:val="both"/>
              <w:cnfStyle w:val="000000000000" w:firstRow="0" w:lastRow="0" w:firstColumn="0" w:lastColumn="0" w:oddVBand="0" w:evenVBand="0" w:oddHBand="0" w:evenHBand="0" w:firstRowFirstColumn="0" w:firstRowLastColumn="0" w:lastRowFirstColumn="0" w:lastRowLastColumn="0"/>
              <w:rPr>
                <w:b/>
              </w:rPr>
            </w:pPr>
            <w:r>
              <w:t>Görevi dahilinde olan süreçlerin saklama süresine uygunluğunun sağlanması ile periyodik imha süresi uyarınca kişisel veri imha sürecinin yönetimi</w:t>
            </w:r>
          </w:p>
        </w:tc>
      </w:tr>
    </w:tbl>
    <w:p w14:paraId="0F015869" w14:textId="77777777" w:rsidR="00BE4B80" w:rsidRDefault="00BE4B80" w:rsidP="00DA64C6">
      <w:pPr>
        <w:rPr>
          <w:b/>
        </w:rPr>
      </w:pPr>
    </w:p>
    <w:p w14:paraId="41A9758F" w14:textId="77777777" w:rsidR="00BE4B80" w:rsidRDefault="00BE4B80" w:rsidP="00DA64C6">
      <w:pPr>
        <w:rPr>
          <w:b/>
        </w:rPr>
      </w:pPr>
    </w:p>
    <w:p w14:paraId="1D0FB862" w14:textId="77777777" w:rsidR="006267A9" w:rsidRPr="00C01834" w:rsidRDefault="00C01834" w:rsidP="00621391">
      <w:pPr>
        <w:outlineLvl w:val="0"/>
        <w:rPr>
          <w:b/>
          <w:sz w:val="24"/>
        </w:rPr>
      </w:pPr>
      <w:r w:rsidRPr="00C01834">
        <w:rPr>
          <w:b/>
          <w:sz w:val="24"/>
        </w:rPr>
        <w:t>V.</w:t>
      </w:r>
      <w:r w:rsidR="0077493E" w:rsidRPr="00C01834">
        <w:rPr>
          <w:b/>
          <w:sz w:val="24"/>
        </w:rPr>
        <w:t xml:space="preserve"> SAKLAMA VE İMHA SÜRELERİ </w:t>
      </w:r>
    </w:p>
    <w:p w14:paraId="7F213B60" w14:textId="77777777" w:rsidR="00260778" w:rsidRPr="0077493E" w:rsidRDefault="00BA3035" w:rsidP="00DA64C6">
      <w:pPr>
        <w:rPr>
          <w:b/>
        </w:rPr>
      </w:pPr>
      <w:r>
        <w:rPr>
          <w:b/>
        </w:rPr>
        <w:t>5</w:t>
      </w:r>
      <w:r w:rsidR="00C01834">
        <w:rPr>
          <w:b/>
        </w:rPr>
        <w:t>.1</w:t>
      </w:r>
      <w:r w:rsidR="00613DFA">
        <w:rPr>
          <w:b/>
        </w:rPr>
        <w:t xml:space="preserve">. </w:t>
      </w:r>
      <w:r w:rsidR="00260778" w:rsidRPr="00260778">
        <w:rPr>
          <w:b/>
        </w:rPr>
        <w:t xml:space="preserve">SAKLAMA VE </w:t>
      </w:r>
      <w:r w:rsidR="00613DFA">
        <w:rPr>
          <w:b/>
        </w:rPr>
        <w:t xml:space="preserve">İMHA SÜRELERİNİ </w:t>
      </w:r>
      <w:r w:rsidR="00260778" w:rsidRPr="00260778">
        <w:rPr>
          <w:b/>
        </w:rPr>
        <w:t>GÖSTEREN TABLO</w:t>
      </w:r>
    </w:p>
    <w:tbl>
      <w:tblPr>
        <w:tblStyle w:val="OrtaKlavuz3-Vurgu6"/>
        <w:tblW w:w="9464" w:type="dxa"/>
        <w:tblLook w:val="04A0" w:firstRow="1" w:lastRow="0" w:firstColumn="1" w:lastColumn="0" w:noHBand="0" w:noVBand="1"/>
      </w:tblPr>
      <w:tblGrid>
        <w:gridCol w:w="761"/>
        <w:gridCol w:w="4149"/>
        <w:gridCol w:w="4554"/>
      </w:tblGrid>
      <w:tr w:rsidR="00260778" w14:paraId="0CCAC749" w14:textId="77777777" w:rsidTr="00260778">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61" w:type="dxa"/>
          </w:tcPr>
          <w:p w14:paraId="38EFBF6C" w14:textId="77777777" w:rsidR="006267A9" w:rsidRPr="00260778" w:rsidRDefault="006267A9" w:rsidP="00D44373">
            <w:pPr>
              <w:ind w:left="72"/>
              <w:rPr>
                <w:color w:val="auto"/>
              </w:rPr>
            </w:pPr>
            <w:r w:rsidRPr="00260778">
              <w:rPr>
                <w:color w:val="auto"/>
              </w:rPr>
              <w:t>NO</w:t>
            </w:r>
          </w:p>
        </w:tc>
        <w:tc>
          <w:tcPr>
            <w:tcW w:w="4149" w:type="dxa"/>
          </w:tcPr>
          <w:p w14:paraId="608F5B4A" w14:textId="77777777" w:rsidR="006267A9" w:rsidRPr="00260778" w:rsidRDefault="006267A9" w:rsidP="006267A9">
            <w:pPr>
              <w:ind w:left="97"/>
              <w:cnfStyle w:val="100000000000" w:firstRow="1" w:lastRow="0" w:firstColumn="0" w:lastColumn="0" w:oddVBand="0" w:evenVBand="0" w:oddHBand="0" w:evenHBand="0" w:firstRowFirstColumn="0" w:firstRowLastColumn="0" w:lastRowFirstColumn="0" w:lastRowLastColumn="0"/>
              <w:rPr>
                <w:color w:val="auto"/>
              </w:rPr>
            </w:pPr>
            <w:r w:rsidRPr="00260778">
              <w:rPr>
                <w:color w:val="auto"/>
              </w:rPr>
              <w:t>VERİ KATEGORİSİ</w:t>
            </w:r>
          </w:p>
        </w:tc>
        <w:tc>
          <w:tcPr>
            <w:tcW w:w="4554" w:type="dxa"/>
          </w:tcPr>
          <w:p w14:paraId="76AE038A" w14:textId="77777777" w:rsidR="006267A9" w:rsidRPr="00260778" w:rsidRDefault="00260778" w:rsidP="006267A9">
            <w:pPr>
              <w:ind w:left="454"/>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006267A9" w:rsidRPr="00260778">
              <w:rPr>
                <w:color w:val="auto"/>
              </w:rPr>
              <w:t xml:space="preserve">    VERİ SAKLAMA SÜRESİ </w:t>
            </w:r>
          </w:p>
        </w:tc>
      </w:tr>
      <w:tr w:rsidR="00260778" w14:paraId="3CA733B5" w14:textId="77777777" w:rsidTr="0026077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61" w:type="dxa"/>
          </w:tcPr>
          <w:p w14:paraId="5A4C02A0" w14:textId="77777777" w:rsidR="006267A9" w:rsidRPr="00260778" w:rsidRDefault="00260778" w:rsidP="00D44373">
            <w:pPr>
              <w:ind w:left="72"/>
            </w:pPr>
            <w:r w:rsidRPr="00260778">
              <w:t xml:space="preserve"> </w:t>
            </w:r>
            <w:r w:rsidR="006267A9" w:rsidRPr="00260778">
              <w:t>1</w:t>
            </w:r>
          </w:p>
        </w:tc>
        <w:tc>
          <w:tcPr>
            <w:tcW w:w="4149" w:type="dxa"/>
          </w:tcPr>
          <w:p w14:paraId="310D9C6D" w14:textId="77777777" w:rsidR="006267A9" w:rsidRDefault="006267A9" w:rsidP="006267A9">
            <w:pPr>
              <w:ind w:left="65"/>
              <w:cnfStyle w:val="000000100000" w:firstRow="0" w:lastRow="0" w:firstColumn="0" w:lastColumn="0" w:oddVBand="0" w:evenVBand="0" w:oddHBand="1" w:evenHBand="0" w:firstRowFirstColumn="0" w:firstRowLastColumn="0" w:lastRowFirstColumn="0" w:lastRowLastColumn="0"/>
            </w:pPr>
            <w:r>
              <w:t xml:space="preserve">  Kimlik</w:t>
            </w:r>
          </w:p>
        </w:tc>
        <w:tc>
          <w:tcPr>
            <w:tcW w:w="4554" w:type="dxa"/>
          </w:tcPr>
          <w:p w14:paraId="7236D571" w14:textId="77777777" w:rsidR="006267A9" w:rsidRPr="00131813" w:rsidRDefault="00260778" w:rsidP="00131813">
            <w:pPr>
              <w:cnfStyle w:val="000000100000" w:firstRow="0" w:lastRow="0" w:firstColumn="0" w:lastColumn="0" w:oddVBand="0" w:evenVBand="0" w:oddHBand="1" w:evenHBand="0" w:firstRowFirstColumn="0" w:firstRowLastColumn="0" w:lastRowFirstColumn="0" w:lastRowLastColumn="0"/>
            </w:pPr>
            <w:r>
              <w:t xml:space="preserve"> </w:t>
            </w:r>
            <w:r w:rsidR="00131813" w:rsidRPr="00131813">
              <w:t>Sözleşmenin sona ermesinden itibaren 10 yıl</w:t>
            </w:r>
          </w:p>
        </w:tc>
      </w:tr>
      <w:tr w:rsidR="00131813" w14:paraId="6014D353" w14:textId="77777777" w:rsidTr="00260778">
        <w:trPr>
          <w:trHeight w:val="188"/>
        </w:trPr>
        <w:tc>
          <w:tcPr>
            <w:cnfStyle w:val="001000000000" w:firstRow="0" w:lastRow="0" w:firstColumn="1" w:lastColumn="0" w:oddVBand="0" w:evenVBand="0" w:oddHBand="0" w:evenHBand="0" w:firstRowFirstColumn="0" w:firstRowLastColumn="0" w:lastRowFirstColumn="0" w:lastRowLastColumn="0"/>
            <w:tcW w:w="761" w:type="dxa"/>
          </w:tcPr>
          <w:p w14:paraId="757770B5" w14:textId="77777777" w:rsidR="00131813" w:rsidRPr="00260778" w:rsidRDefault="00131813" w:rsidP="00D44373">
            <w:pPr>
              <w:ind w:left="72"/>
            </w:pPr>
            <w:r w:rsidRPr="00260778">
              <w:t xml:space="preserve"> 2</w:t>
            </w:r>
          </w:p>
        </w:tc>
        <w:tc>
          <w:tcPr>
            <w:tcW w:w="4149" w:type="dxa"/>
          </w:tcPr>
          <w:p w14:paraId="022BB450" w14:textId="77777777" w:rsidR="00131813" w:rsidRDefault="00131813" w:rsidP="006267A9">
            <w:pPr>
              <w:ind w:left="65"/>
              <w:cnfStyle w:val="000000000000" w:firstRow="0" w:lastRow="0" w:firstColumn="0" w:lastColumn="0" w:oddVBand="0" w:evenVBand="0" w:oddHBand="0" w:evenHBand="0" w:firstRowFirstColumn="0" w:firstRowLastColumn="0" w:lastRowFirstColumn="0" w:lastRowLastColumn="0"/>
            </w:pPr>
            <w:r>
              <w:t xml:space="preserve">  İletişim</w:t>
            </w:r>
          </w:p>
        </w:tc>
        <w:tc>
          <w:tcPr>
            <w:tcW w:w="4554" w:type="dxa"/>
          </w:tcPr>
          <w:p w14:paraId="61B10B8C" w14:textId="77777777" w:rsidR="00131813" w:rsidRPr="00131813" w:rsidRDefault="00131813" w:rsidP="00131813">
            <w:pPr>
              <w:cnfStyle w:val="000000000000" w:firstRow="0" w:lastRow="0" w:firstColumn="0" w:lastColumn="0" w:oddVBand="0" w:evenVBand="0" w:oddHBand="0" w:evenHBand="0" w:firstRowFirstColumn="0" w:firstRowLastColumn="0" w:lastRowFirstColumn="0" w:lastRowLastColumn="0"/>
            </w:pPr>
            <w:r>
              <w:t xml:space="preserve"> </w:t>
            </w:r>
            <w:r w:rsidRPr="00131813">
              <w:t>Sözleşmenin sona ermesinden itibaren 10 yıl</w:t>
            </w:r>
          </w:p>
        </w:tc>
      </w:tr>
      <w:tr w:rsidR="00131813" w14:paraId="5DC22263" w14:textId="77777777" w:rsidTr="0026077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61" w:type="dxa"/>
          </w:tcPr>
          <w:p w14:paraId="19FC035A" w14:textId="77777777" w:rsidR="00131813" w:rsidRPr="00260778" w:rsidRDefault="00131813" w:rsidP="00D44373">
            <w:pPr>
              <w:ind w:left="72"/>
            </w:pPr>
            <w:r w:rsidRPr="00260778">
              <w:t xml:space="preserve"> 3</w:t>
            </w:r>
          </w:p>
        </w:tc>
        <w:tc>
          <w:tcPr>
            <w:tcW w:w="4149" w:type="dxa"/>
          </w:tcPr>
          <w:p w14:paraId="74195242" w14:textId="77777777" w:rsidR="00131813" w:rsidRDefault="00131813" w:rsidP="006267A9">
            <w:pPr>
              <w:ind w:left="65"/>
              <w:cnfStyle w:val="000000100000" w:firstRow="0" w:lastRow="0" w:firstColumn="0" w:lastColumn="0" w:oddVBand="0" w:evenVBand="0" w:oddHBand="1" w:evenHBand="0" w:firstRowFirstColumn="0" w:firstRowLastColumn="0" w:lastRowFirstColumn="0" w:lastRowLastColumn="0"/>
            </w:pPr>
            <w:r>
              <w:t xml:space="preserve">  Lokasyon</w:t>
            </w:r>
          </w:p>
        </w:tc>
        <w:tc>
          <w:tcPr>
            <w:tcW w:w="4554" w:type="dxa"/>
          </w:tcPr>
          <w:p w14:paraId="0A75A185" w14:textId="77777777" w:rsidR="00131813" w:rsidRPr="00131813" w:rsidRDefault="00131813" w:rsidP="00131813">
            <w:pPr>
              <w:cnfStyle w:val="000000100000" w:firstRow="0" w:lastRow="0" w:firstColumn="0" w:lastColumn="0" w:oddVBand="0" w:evenVBand="0" w:oddHBand="1" w:evenHBand="0" w:firstRowFirstColumn="0" w:firstRowLastColumn="0" w:lastRowFirstColumn="0" w:lastRowLastColumn="0"/>
            </w:pPr>
            <w:r>
              <w:t xml:space="preserve"> </w:t>
            </w:r>
            <w:r w:rsidRPr="00131813">
              <w:t>Sözleşmenin sona ermesinden itibaren 10 yıl</w:t>
            </w:r>
          </w:p>
        </w:tc>
      </w:tr>
      <w:tr w:rsidR="00131813" w14:paraId="4B3E6103" w14:textId="77777777" w:rsidTr="00260778">
        <w:trPr>
          <w:trHeight w:val="300"/>
        </w:trPr>
        <w:tc>
          <w:tcPr>
            <w:cnfStyle w:val="001000000000" w:firstRow="0" w:lastRow="0" w:firstColumn="1" w:lastColumn="0" w:oddVBand="0" w:evenVBand="0" w:oddHBand="0" w:evenHBand="0" w:firstRowFirstColumn="0" w:firstRowLastColumn="0" w:lastRowFirstColumn="0" w:lastRowLastColumn="0"/>
            <w:tcW w:w="761" w:type="dxa"/>
          </w:tcPr>
          <w:p w14:paraId="7BAE1D35" w14:textId="77777777" w:rsidR="00131813" w:rsidRPr="00260778" w:rsidRDefault="00131813" w:rsidP="00D44373">
            <w:pPr>
              <w:ind w:left="72"/>
            </w:pPr>
            <w:r w:rsidRPr="00260778">
              <w:t xml:space="preserve"> 4</w:t>
            </w:r>
          </w:p>
        </w:tc>
        <w:tc>
          <w:tcPr>
            <w:tcW w:w="4149" w:type="dxa"/>
          </w:tcPr>
          <w:p w14:paraId="61A37403" w14:textId="77777777" w:rsidR="00131813" w:rsidRDefault="00131813" w:rsidP="006267A9">
            <w:pPr>
              <w:ind w:left="113"/>
              <w:cnfStyle w:val="000000000000" w:firstRow="0" w:lastRow="0" w:firstColumn="0" w:lastColumn="0" w:oddVBand="0" w:evenVBand="0" w:oddHBand="0" w:evenHBand="0" w:firstRowFirstColumn="0" w:firstRowLastColumn="0" w:lastRowFirstColumn="0" w:lastRowLastColumn="0"/>
            </w:pPr>
            <w:r>
              <w:t xml:space="preserve"> Özlük</w:t>
            </w:r>
          </w:p>
        </w:tc>
        <w:tc>
          <w:tcPr>
            <w:tcW w:w="4554" w:type="dxa"/>
          </w:tcPr>
          <w:p w14:paraId="56A6775F" w14:textId="77777777" w:rsidR="00131813" w:rsidRPr="00131813" w:rsidRDefault="00131813" w:rsidP="00131813">
            <w:pPr>
              <w:cnfStyle w:val="000000000000" w:firstRow="0" w:lastRow="0" w:firstColumn="0" w:lastColumn="0" w:oddVBand="0" w:evenVBand="0" w:oddHBand="0" w:evenHBand="0" w:firstRowFirstColumn="0" w:firstRowLastColumn="0" w:lastRowFirstColumn="0" w:lastRowLastColumn="0"/>
            </w:pPr>
            <w:r>
              <w:t xml:space="preserve"> </w:t>
            </w:r>
            <w:r w:rsidRPr="00131813">
              <w:t>Sözleşmenin sona ermesinden itibaren 10 yıl</w:t>
            </w:r>
          </w:p>
        </w:tc>
      </w:tr>
      <w:tr w:rsidR="00131813" w14:paraId="527FC34B" w14:textId="77777777" w:rsidTr="0026077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61" w:type="dxa"/>
          </w:tcPr>
          <w:p w14:paraId="331C8057" w14:textId="77777777" w:rsidR="00131813" w:rsidRPr="00260778" w:rsidRDefault="00131813" w:rsidP="00D44373">
            <w:pPr>
              <w:ind w:left="72"/>
            </w:pPr>
            <w:r w:rsidRPr="00260778">
              <w:t xml:space="preserve"> 5</w:t>
            </w:r>
          </w:p>
        </w:tc>
        <w:tc>
          <w:tcPr>
            <w:tcW w:w="4149" w:type="dxa"/>
          </w:tcPr>
          <w:p w14:paraId="677451AF" w14:textId="77777777" w:rsidR="00131813" w:rsidRDefault="00131813" w:rsidP="00260778">
            <w:pPr>
              <w:cnfStyle w:val="000000100000" w:firstRow="0" w:lastRow="0" w:firstColumn="0" w:lastColumn="0" w:oddVBand="0" w:evenVBand="0" w:oddHBand="1" w:evenHBand="0" w:firstRowFirstColumn="0" w:firstRowLastColumn="0" w:lastRowFirstColumn="0" w:lastRowLastColumn="0"/>
            </w:pPr>
            <w:r>
              <w:t xml:space="preserve">   Hukuki İşlem</w:t>
            </w:r>
          </w:p>
        </w:tc>
        <w:tc>
          <w:tcPr>
            <w:tcW w:w="4554" w:type="dxa"/>
          </w:tcPr>
          <w:p w14:paraId="746E9CBC" w14:textId="77777777" w:rsidR="00131813" w:rsidRPr="00131813" w:rsidRDefault="00131813" w:rsidP="00131813">
            <w:pPr>
              <w:cnfStyle w:val="000000100000" w:firstRow="0" w:lastRow="0" w:firstColumn="0" w:lastColumn="0" w:oddVBand="0" w:evenVBand="0" w:oddHBand="1" w:evenHBand="0" w:firstRowFirstColumn="0" w:firstRowLastColumn="0" w:lastRowFirstColumn="0" w:lastRowLastColumn="0"/>
            </w:pPr>
            <w:r>
              <w:t xml:space="preserve"> </w:t>
            </w:r>
            <w:r w:rsidRPr="00131813">
              <w:t>Sözleşmenin sona ermesinden itibaren 10 yıl</w:t>
            </w:r>
          </w:p>
        </w:tc>
      </w:tr>
      <w:tr w:rsidR="00131813" w14:paraId="670179C5" w14:textId="77777777" w:rsidTr="00260778">
        <w:trPr>
          <w:trHeight w:val="250"/>
        </w:trPr>
        <w:tc>
          <w:tcPr>
            <w:cnfStyle w:val="001000000000" w:firstRow="0" w:lastRow="0" w:firstColumn="1" w:lastColumn="0" w:oddVBand="0" w:evenVBand="0" w:oddHBand="0" w:evenHBand="0" w:firstRowFirstColumn="0" w:firstRowLastColumn="0" w:lastRowFirstColumn="0" w:lastRowLastColumn="0"/>
            <w:tcW w:w="761" w:type="dxa"/>
          </w:tcPr>
          <w:p w14:paraId="0A73FCC6" w14:textId="77777777" w:rsidR="00131813" w:rsidRPr="00260778" w:rsidRDefault="00131813" w:rsidP="006267A9">
            <w:pPr>
              <w:ind w:left="72"/>
            </w:pPr>
            <w:r w:rsidRPr="00260778">
              <w:t xml:space="preserve"> 6</w:t>
            </w:r>
          </w:p>
        </w:tc>
        <w:tc>
          <w:tcPr>
            <w:tcW w:w="4149" w:type="dxa"/>
          </w:tcPr>
          <w:p w14:paraId="1EB4FA52" w14:textId="77777777" w:rsidR="00131813" w:rsidRDefault="00131813" w:rsidP="00260778">
            <w:pPr>
              <w:cnfStyle w:val="000000000000" w:firstRow="0" w:lastRow="0" w:firstColumn="0" w:lastColumn="0" w:oddVBand="0" w:evenVBand="0" w:oddHBand="0" w:evenHBand="0" w:firstRowFirstColumn="0" w:firstRowLastColumn="0" w:lastRowFirstColumn="0" w:lastRowLastColumn="0"/>
            </w:pPr>
            <w:r>
              <w:t xml:space="preserve">   Müşteri İşlem</w:t>
            </w:r>
          </w:p>
        </w:tc>
        <w:tc>
          <w:tcPr>
            <w:tcW w:w="4554" w:type="dxa"/>
          </w:tcPr>
          <w:p w14:paraId="1FF3CCB8" w14:textId="77777777" w:rsidR="00131813" w:rsidRPr="00131813" w:rsidRDefault="00131813" w:rsidP="00131813">
            <w:pPr>
              <w:cnfStyle w:val="000000000000" w:firstRow="0" w:lastRow="0" w:firstColumn="0" w:lastColumn="0" w:oddVBand="0" w:evenVBand="0" w:oddHBand="0" w:evenHBand="0" w:firstRowFirstColumn="0" w:firstRowLastColumn="0" w:lastRowFirstColumn="0" w:lastRowLastColumn="0"/>
            </w:pPr>
            <w:r>
              <w:t xml:space="preserve"> </w:t>
            </w:r>
            <w:r w:rsidRPr="00131813">
              <w:t>Sözleşmenin sona ermesinden itibaren 10 yıl</w:t>
            </w:r>
          </w:p>
        </w:tc>
      </w:tr>
      <w:tr w:rsidR="00131813" w14:paraId="04EBE425" w14:textId="77777777" w:rsidTr="0026077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61" w:type="dxa"/>
          </w:tcPr>
          <w:p w14:paraId="3EA96CFB" w14:textId="77777777" w:rsidR="00131813" w:rsidRPr="00260778" w:rsidRDefault="00131813" w:rsidP="006267A9">
            <w:pPr>
              <w:ind w:left="72"/>
            </w:pPr>
            <w:r w:rsidRPr="00260778">
              <w:t xml:space="preserve"> 7</w:t>
            </w:r>
          </w:p>
        </w:tc>
        <w:tc>
          <w:tcPr>
            <w:tcW w:w="4149" w:type="dxa"/>
          </w:tcPr>
          <w:p w14:paraId="04C6C10A" w14:textId="77777777" w:rsidR="00131813" w:rsidRDefault="00131813" w:rsidP="00260778">
            <w:pPr>
              <w:cnfStyle w:val="000000100000" w:firstRow="0" w:lastRow="0" w:firstColumn="0" w:lastColumn="0" w:oddVBand="0" w:evenVBand="0" w:oddHBand="1" w:evenHBand="0" w:firstRowFirstColumn="0" w:firstRowLastColumn="0" w:lastRowFirstColumn="0" w:lastRowLastColumn="0"/>
            </w:pPr>
            <w:r>
              <w:t xml:space="preserve">   Fiziksel Mekân Güvenliği</w:t>
            </w:r>
          </w:p>
        </w:tc>
        <w:tc>
          <w:tcPr>
            <w:tcW w:w="4554" w:type="dxa"/>
          </w:tcPr>
          <w:p w14:paraId="57E846AB" w14:textId="77777777" w:rsidR="00131813" w:rsidRDefault="00131813" w:rsidP="00131813">
            <w:pPr>
              <w:cnfStyle w:val="000000100000" w:firstRow="0" w:lastRow="0" w:firstColumn="0" w:lastColumn="0" w:oddVBand="0" w:evenVBand="0" w:oddHBand="1" w:evenHBand="0" w:firstRowFirstColumn="0" w:firstRowLastColumn="0" w:lastRowFirstColumn="0" w:lastRowLastColumn="0"/>
            </w:pPr>
            <w:r>
              <w:t xml:space="preserve">                                   3 YIL </w:t>
            </w:r>
          </w:p>
        </w:tc>
      </w:tr>
      <w:tr w:rsidR="00131813" w14:paraId="46F5C0B7" w14:textId="77777777" w:rsidTr="00260778">
        <w:trPr>
          <w:trHeight w:val="270"/>
        </w:trPr>
        <w:tc>
          <w:tcPr>
            <w:cnfStyle w:val="001000000000" w:firstRow="0" w:lastRow="0" w:firstColumn="1" w:lastColumn="0" w:oddVBand="0" w:evenVBand="0" w:oddHBand="0" w:evenHBand="0" w:firstRowFirstColumn="0" w:firstRowLastColumn="0" w:lastRowFirstColumn="0" w:lastRowLastColumn="0"/>
            <w:tcW w:w="761" w:type="dxa"/>
          </w:tcPr>
          <w:p w14:paraId="689C00A2" w14:textId="77777777" w:rsidR="00131813" w:rsidRPr="00260778" w:rsidRDefault="00131813" w:rsidP="00D44373">
            <w:pPr>
              <w:ind w:left="72"/>
            </w:pPr>
            <w:r w:rsidRPr="00260778">
              <w:t xml:space="preserve"> 8</w:t>
            </w:r>
          </w:p>
        </w:tc>
        <w:tc>
          <w:tcPr>
            <w:tcW w:w="4149" w:type="dxa"/>
          </w:tcPr>
          <w:p w14:paraId="43D13299" w14:textId="77777777" w:rsidR="00131813" w:rsidRDefault="00131813" w:rsidP="00613DFA">
            <w:pPr>
              <w:cnfStyle w:val="000000000000" w:firstRow="0" w:lastRow="0" w:firstColumn="0" w:lastColumn="0" w:oddVBand="0" w:evenVBand="0" w:oddHBand="0" w:evenHBand="0" w:firstRowFirstColumn="0" w:firstRowLastColumn="0" w:lastRowFirstColumn="0" w:lastRowLastColumn="0"/>
            </w:pPr>
            <w:r>
              <w:t xml:space="preserve">   İşlem Güvenliği</w:t>
            </w:r>
          </w:p>
        </w:tc>
        <w:tc>
          <w:tcPr>
            <w:tcW w:w="4554" w:type="dxa"/>
          </w:tcPr>
          <w:p w14:paraId="4B8EF910" w14:textId="77777777" w:rsidR="00131813" w:rsidRDefault="00131813" w:rsidP="006267A9">
            <w:pPr>
              <w:ind w:left="1704"/>
              <w:cnfStyle w:val="000000000000" w:firstRow="0" w:lastRow="0" w:firstColumn="0" w:lastColumn="0" w:oddVBand="0" w:evenVBand="0" w:oddHBand="0" w:evenHBand="0" w:firstRowFirstColumn="0" w:firstRowLastColumn="0" w:lastRowFirstColumn="0" w:lastRowLastColumn="0"/>
            </w:pPr>
            <w:r>
              <w:t xml:space="preserve"> 3 YIL </w:t>
            </w:r>
          </w:p>
        </w:tc>
      </w:tr>
      <w:tr w:rsidR="00131813" w14:paraId="26236E73" w14:textId="77777777" w:rsidTr="0026077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61" w:type="dxa"/>
          </w:tcPr>
          <w:p w14:paraId="5CEF0784" w14:textId="77777777" w:rsidR="00131813" w:rsidRPr="00260778" w:rsidRDefault="00131813" w:rsidP="00131813">
            <w:r w:rsidRPr="00260778">
              <w:t xml:space="preserve"> </w:t>
            </w:r>
            <w:r>
              <w:t xml:space="preserve">  9</w:t>
            </w:r>
          </w:p>
        </w:tc>
        <w:tc>
          <w:tcPr>
            <w:tcW w:w="4149" w:type="dxa"/>
          </w:tcPr>
          <w:p w14:paraId="59004764" w14:textId="77777777" w:rsidR="00131813" w:rsidRDefault="00131813" w:rsidP="006267A9">
            <w:pPr>
              <w:ind w:left="57"/>
              <w:cnfStyle w:val="000000100000" w:firstRow="0" w:lastRow="0" w:firstColumn="0" w:lastColumn="0" w:oddVBand="0" w:evenVBand="0" w:oddHBand="1" w:evenHBand="0" w:firstRowFirstColumn="0" w:firstRowLastColumn="0" w:lastRowFirstColumn="0" w:lastRowLastColumn="0"/>
            </w:pPr>
            <w:r>
              <w:t xml:space="preserve">  Finans</w:t>
            </w:r>
          </w:p>
        </w:tc>
        <w:tc>
          <w:tcPr>
            <w:tcW w:w="4554" w:type="dxa"/>
          </w:tcPr>
          <w:p w14:paraId="7ABFAB81" w14:textId="77777777" w:rsidR="00131813" w:rsidRDefault="00131813" w:rsidP="00131813">
            <w:pPr>
              <w:cnfStyle w:val="000000100000" w:firstRow="0" w:lastRow="0" w:firstColumn="0" w:lastColumn="0" w:oddVBand="0" w:evenVBand="0" w:oddHBand="1" w:evenHBand="0" w:firstRowFirstColumn="0" w:firstRowLastColumn="0" w:lastRowFirstColumn="0" w:lastRowLastColumn="0"/>
            </w:pPr>
            <w:r w:rsidRPr="00131813">
              <w:t>Sözleşmenin sona ermesinden itibaren 10 yıl</w:t>
            </w:r>
          </w:p>
        </w:tc>
      </w:tr>
      <w:tr w:rsidR="00131813" w14:paraId="3879CEE7" w14:textId="77777777" w:rsidTr="00260778">
        <w:trPr>
          <w:trHeight w:val="240"/>
        </w:trPr>
        <w:tc>
          <w:tcPr>
            <w:cnfStyle w:val="001000000000" w:firstRow="0" w:lastRow="0" w:firstColumn="1" w:lastColumn="0" w:oddVBand="0" w:evenVBand="0" w:oddHBand="0" w:evenHBand="0" w:firstRowFirstColumn="0" w:firstRowLastColumn="0" w:lastRowFirstColumn="0" w:lastRowLastColumn="0"/>
            <w:tcW w:w="761" w:type="dxa"/>
          </w:tcPr>
          <w:p w14:paraId="3850EB8C" w14:textId="77777777" w:rsidR="00131813" w:rsidRDefault="00131813" w:rsidP="006267A9">
            <w:r>
              <w:t xml:space="preserve">  10</w:t>
            </w:r>
          </w:p>
        </w:tc>
        <w:tc>
          <w:tcPr>
            <w:tcW w:w="4149" w:type="dxa"/>
          </w:tcPr>
          <w:p w14:paraId="1369356D" w14:textId="77777777" w:rsidR="00131813" w:rsidRDefault="00131813" w:rsidP="006267A9">
            <w:pPr>
              <w:ind w:left="9"/>
              <w:cnfStyle w:val="000000000000" w:firstRow="0" w:lastRow="0" w:firstColumn="0" w:lastColumn="0" w:oddVBand="0" w:evenVBand="0" w:oddHBand="0" w:evenHBand="0" w:firstRowFirstColumn="0" w:firstRowLastColumn="0" w:lastRowFirstColumn="0" w:lastRowLastColumn="0"/>
            </w:pPr>
            <w:r>
              <w:t xml:space="preserve">   Mesleki Deneyim</w:t>
            </w:r>
          </w:p>
        </w:tc>
        <w:tc>
          <w:tcPr>
            <w:tcW w:w="4554" w:type="dxa"/>
          </w:tcPr>
          <w:p w14:paraId="463348BA" w14:textId="77777777" w:rsidR="00131813" w:rsidRDefault="00131813" w:rsidP="00131813">
            <w:pPr>
              <w:cnfStyle w:val="000000000000" w:firstRow="0" w:lastRow="0" w:firstColumn="0" w:lastColumn="0" w:oddVBand="0" w:evenVBand="0" w:oddHBand="0" w:evenHBand="0" w:firstRowFirstColumn="0" w:firstRowLastColumn="0" w:lastRowFirstColumn="0" w:lastRowLastColumn="0"/>
            </w:pPr>
            <w:r w:rsidRPr="00131813">
              <w:t>Sözleşmenin sona ermesinden itibaren 10 yıl</w:t>
            </w:r>
          </w:p>
        </w:tc>
      </w:tr>
      <w:tr w:rsidR="00131813" w14:paraId="19F6C85B" w14:textId="77777777" w:rsidTr="0026077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761" w:type="dxa"/>
          </w:tcPr>
          <w:p w14:paraId="34034AC3" w14:textId="77777777" w:rsidR="00131813" w:rsidRDefault="00131813" w:rsidP="006267A9">
            <w:r>
              <w:t xml:space="preserve">  11</w:t>
            </w:r>
          </w:p>
        </w:tc>
        <w:tc>
          <w:tcPr>
            <w:tcW w:w="4149" w:type="dxa"/>
          </w:tcPr>
          <w:p w14:paraId="7D57E251" w14:textId="77777777" w:rsidR="00131813" w:rsidRDefault="00131813" w:rsidP="006267A9">
            <w:pPr>
              <w:ind w:left="120"/>
              <w:cnfStyle w:val="000000100000" w:firstRow="0" w:lastRow="0" w:firstColumn="0" w:lastColumn="0" w:oddVBand="0" w:evenVBand="0" w:oddHBand="1" w:evenHBand="0" w:firstRowFirstColumn="0" w:firstRowLastColumn="0" w:lastRowFirstColumn="0" w:lastRowLastColumn="0"/>
            </w:pPr>
            <w:r>
              <w:t>Pazarlama</w:t>
            </w:r>
          </w:p>
        </w:tc>
        <w:tc>
          <w:tcPr>
            <w:tcW w:w="4554" w:type="dxa"/>
          </w:tcPr>
          <w:p w14:paraId="2F924892" w14:textId="77777777" w:rsidR="00131813" w:rsidRDefault="00131813" w:rsidP="00131813">
            <w:pPr>
              <w:cnfStyle w:val="000000100000" w:firstRow="0" w:lastRow="0" w:firstColumn="0" w:lastColumn="0" w:oddVBand="0" w:evenVBand="0" w:oddHBand="1" w:evenHBand="0" w:firstRowFirstColumn="0" w:firstRowLastColumn="0" w:lastRowFirstColumn="0" w:lastRowLastColumn="0"/>
            </w:pPr>
            <w:r w:rsidRPr="00131813">
              <w:t>Sözleşmenin sona ermesinden itibaren 10 yıl</w:t>
            </w:r>
          </w:p>
        </w:tc>
      </w:tr>
      <w:tr w:rsidR="00131813" w14:paraId="62623EC3" w14:textId="77777777" w:rsidTr="00260778">
        <w:trPr>
          <w:trHeight w:val="248"/>
        </w:trPr>
        <w:tc>
          <w:tcPr>
            <w:cnfStyle w:val="001000000000" w:firstRow="0" w:lastRow="0" w:firstColumn="1" w:lastColumn="0" w:oddVBand="0" w:evenVBand="0" w:oddHBand="0" w:evenHBand="0" w:firstRowFirstColumn="0" w:firstRowLastColumn="0" w:lastRowFirstColumn="0" w:lastRowLastColumn="0"/>
            <w:tcW w:w="761" w:type="dxa"/>
          </w:tcPr>
          <w:p w14:paraId="2B711131" w14:textId="77777777" w:rsidR="00131813" w:rsidRDefault="00131813" w:rsidP="00131813">
            <w:r>
              <w:t xml:space="preserve">  12</w:t>
            </w:r>
          </w:p>
        </w:tc>
        <w:tc>
          <w:tcPr>
            <w:tcW w:w="4149" w:type="dxa"/>
          </w:tcPr>
          <w:p w14:paraId="2BAD5F3E" w14:textId="77777777" w:rsidR="00131813" w:rsidRDefault="00131813" w:rsidP="006267A9">
            <w:pPr>
              <w:ind w:left="120"/>
              <w:cnfStyle w:val="000000000000" w:firstRow="0" w:lastRow="0" w:firstColumn="0" w:lastColumn="0" w:oddVBand="0" w:evenVBand="0" w:oddHBand="0" w:evenHBand="0" w:firstRowFirstColumn="0" w:firstRowLastColumn="0" w:lastRowFirstColumn="0" w:lastRowLastColumn="0"/>
            </w:pPr>
            <w:r>
              <w:t>Görsel ve İşitsel Kayıtlar</w:t>
            </w:r>
          </w:p>
        </w:tc>
        <w:tc>
          <w:tcPr>
            <w:tcW w:w="4554" w:type="dxa"/>
          </w:tcPr>
          <w:p w14:paraId="352B8A37" w14:textId="77777777" w:rsidR="00131813" w:rsidRDefault="00131813" w:rsidP="00131813">
            <w:pPr>
              <w:ind w:left="905"/>
              <w:cnfStyle w:val="000000000000" w:firstRow="0" w:lastRow="0" w:firstColumn="0" w:lastColumn="0" w:oddVBand="0" w:evenVBand="0" w:oddHBand="0" w:evenHBand="0" w:firstRowFirstColumn="0" w:firstRowLastColumn="0" w:lastRowFirstColumn="0" w:lastRowLastColumn="0"/>
            </w:pPr>
            <w:r>
              <w:t xml:space="preserve">                5 YIL</w:t>
            </w:r>
          </w:p>
        </w:tc>
      </w:tr>
      <w:tr w:rsidR="00131813" w14:paraId="0083675F" w14:textId="77777777" w:rsidTr="0026077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61" w:type="dxa"/>
          </w:tcPr>
          <w:p w14:paraId="6E0EB66C" w14:textId="77777777" w:rsidR="00131813" w:rsidRDefault="00131813" w:rsidP="006267A9">
            <w:r>
              <w:t xml:space="preserve">  13</w:t>
            </w:r>
          </w:p>
        </w:tc>
        <w:tc>
          <w:tcPr>
            <w:tcW w:w="4149" w:type="dxa"/>
          </w:tcPr>
          <w:p w14:paraId="4579498A" w14:textId="77777777" w:rsidR="00131813" w:rsidRDefault="00131813" w:rsidP="006267A9">
            <w:pPr>
              <w:ind w:left="120"/>
              <w:cnfStyle w:val="000000100000" w:firstRow="0" w:lastRow="0" w:firstColumn="0" w:lastColumn="0" w:oddVBand="0" w:evenVBand="0" w:oddHBand="1" w:evenHBand="0" w:firstRowFirstColumn="0" w:firstRowLastColumn="0" w:lastRowFirstColumn="0" w:lastRowLastColumn="0"/>
            </w:pPr>
            <w:r>
              <w:t>Sağlık Bilgileri</w:t>
            </w:r>
          </w:p>
        </w:tc>
        <w:tc>
          <w:tcPr>
            <w:tcW w:w="4554" w:type="dxa"/>
          </w:tcPr>
          <w:p w14:paraId="59071A28" w14:textId="77777777" w:rsidR="00131813" w:rsidRDefault="00131813" w:rsidP="00131813">
            <w:pPr>
              <w:cnfStyle w:val="000000100000" w:firstRow="0" w:lastRow="0" w:firstColumn="0" w:lastColumn="0" w:oddVBand="0" w:evenVBand="0" w:oddHBand="1" w:evenHBand="0" w:firstRowFirstColumn="0" w:firstRowLastColumn="0" w:lastRowFirstColumn="0" w:lastRowLastColumn="0"/>
            </w:pPr>
            <w:r w:rsidRPr="00131813">
              <w:t>Sözleşmenin sona ermesinden itibaren 10 yıl</w:t>
            </w:r>
          </w:p>
        </w:tc>
      </w:tr>
      <w:tr w:rsidR="00131813" w14:paraId="48AD9F45" w14:textId="77777777" w:rsidTr="00260778">
        <w:trPr>
          <w:trHeight w:val="259"/>
        </w:trPr>
        <w:tc>
          <w:tcPr>
            <w:cnfStyle w:val="001000000000" w:firstRow="0" w:lastRow="0" w:firstColumn="1" w:lastColumn="0" w:oddVBand="0" w:evenVBand="0" w:oddHBand="0" w:evenHBand="0" w:firstRowFirstColumn="0" w:firstRowLastColumn="0" w:lastRowFirstColumn="0" w:lastRowLastColumn="0"/>
            <w:tcW w:w="761" w:type="dxa"/>
          </w:tcPr>
          <w:p w14:paraId="4C215E22" w14:textId="77777777" w:rsidR="00131813" w:rsidRDefault="00131813" w:rsidP="006267A9">
            <w:r>
              <w:t xml:space="preserve">  14</w:t>
            </w:r>
          </w:p>
        </w:tc>
        <w:tc>
          <w:tcPr>
            <w:tcW w:w="4149" w:type="dxa"/>
          </w:tcPr>
          <w:p w14:paraId="37252827" w14:textId="77777777" w:rsidR="00131813" w:rsidRDefault="00131813" w:rsidP="006267A9">
            <w:pPr>
              <w:ind w:left="120"/>
              <w:cnfStyle w:val="000000000000" w:firstRow="0" w:lastRow="0" w:firstColumn="0" w:lastColumn="0" w:oddVBand="0" w:evenVBand="0" w:oddHBand="0" w:evenHBand="0" w:firstRowFirstColumn="0" w:firstRowLastColumn="0" w:lastRowFirstColumn="0" w:lastRowLastColumn="0"/>
            </w:pPr>
            <w:r>
              <w:t>Ceza Mahkûmiyeti Ve Güvenlik Tedbirleri</w:t>
            </w:r>
          </w:p>
        </w:tc>
        <w:tc>
          <w:tcPr>
            <w:tcW w:w="4554" w:type="dxa"/>
          </w:tcPr>
          <w:p w14:paraId="27823164" w14:textId="77777777" w:rsidR="00131813" w:rsidRDefault="00131813" w:rsidP="00131813">
            <w:pPr>
              <w:cnfStyle w:val="000000000000" w:firstRow="0" w:lastRow="0" w:firstColumn="0" w:lastColumn="0" w:oddVBand="0" w:evenVBand="0" w:oddHBand="0" w:evenHBand="0" w:firstRowFirstColumn="0" w:firstRowLastColumn="0" w:lastRowFirstColumn="0" w:lastRowLastColumn="0"/>
            </w:pPr>
            <w:r w:rsidRPr="00131813">
              <w:t>Sözleşmenin sona ermesinden itibaren 10 yıl</w:t>
            </w:r>
          </w:p>
        </w:tc>
      </w:tr>
    </w:tbl>
    <w:p w14:paraId="47C40105" w14:textId="77777777" w:rsidR="005532D1" w:rsidRDefault="005532D1" w:rsidP="00DA64C6">
      <w:pPr>
        <w:rPr>
          <w:b/>
        </w:rPr>
      </w:pPr>
    </w:p>
    <w:p w14:paraId="4567E652" w14:textId="77777777" w:rsidR="00621D09" w:rsidRDefault="00621D09" w:rsidP="00DA64C6">
      <w:pPr>
        <w:rPr>
          <w:b/>
        </w:rPr>
      </w:pPr>
    </w:p>
    <w:p w14:paraId="3DFBB8E6" w14:textId="77777777" w:rsidR="00621D09" w:rsidRDefault="00621D09" w:rsidP="00613DFA">
      <w:pPr>
        <w:jc w:val="both"/>
        <w:rPr>
          <w:b/>
        </w:rPr>
      </w:pPr>
    </w:p>
    <w:p w14:paraId="7CF1129D" w14:textId="77777777" w:rsidR="001E412D" w:rsidRPr="00260778" w:rsidRDefault="00BA3035" w:rsidP="00621391">
      <w:pPr>
        <w:jc w:val="both"/>
        <w:outlineLvl w:val="0"/>
        <w:rPr>
          <w:b/>
        </w:rPr>
      </w:pPr>
      <w:r>
        <w:rPr>
          <w:b/>
        </w:rPr>
        <w:t>5</w:t>
      </w:r>
      <w:r w:rsidR="00C01834">
        <w:rPr>
          <w:b/>
        </w:rPr>
        <w:t>.2</w:t>
      </w:r>
      <w:r w:rsidR="00613DFA">
        <w:rPr>
          <w:b/>
        </w:rPr>
        <w:t>.</w:t>
      </w:r>
      <w:r w:rsidR="00260778" w:rsidRPr="00260778">
        <w:rPr>
          <w:b/>
        </w:rPr>
        <w:t xml:space="preserve">  PER</w:t>
      </w:r>
      <w:r w:rsidR="00260778">
        <w:rPr>
          <w:b/>
        </w:rPr>
        <w:t>İ</w:t>
      </w:r>
      <w:r w:rsidR="00260778" w:rsidRPr="00260778">
        <w:rPr>
          <w:b/>
        </w:rPr>
        <w:t>YOD</w:t>
      </w:r>
      <w:r w:rsidR="00260778">
        <w:rPr>
          <w:b/>
        </w:rPr>
        <w:t>İ</w:t>
      </w:r>
      <w:r w:rsidR="00260778" w:rsidRPr="00260778">
        <w:rPr>
          <w:b/>
        </w:rPr>
        <w:t xml:space="preserve">K </w:t>
      </w:r>
      <w:r w:rsidR="00260778">
        <w:rPr>
          <w:b/>
        </w:rPr>
        <w:t>İ</w:t>
      </w:r>
      <w:r w:rsidR="00260778" w:rsidRPr="00260778">
        <w:rPr>
          <w:b/>
        </w:rPr>
        <w:t>MHA SÜRELER</w:t>
      </w:r>
      <w:r w:rsidR="00260778">
        <w:rPr>
          <w:b/>
        </w:rPr>
        <w:t>İ</w:t>
      </w:r>
    </w:p>
    <w:p w14:paraId="476400AE" w14:textId="77777777" w:rsidR="00260778" w:rsidRDefault="00260778" w:rsidP="00613DFA">
      <w:pPr>
        <w:pStyle w:val="ListeParagraf"/>
        <w:numPr>
          <w:ilvl w:val="0"/>
          <w:numId w:val="16"/>
        </w:numPr>
        <w:jc w:val="both"/>
      </w:pPr>
      <w:r>
        <w:t xml:space="preserve">Şirket saklama süresi dolan kişisel verileri saklama süresinin dolduğu tarihten itibaren en geç 180 gün içerisinde imha eder. </w:t>
      </w:r>
    </w:p>
    <w:p w14:paraId="627ADF90" w14:textId="77777777" w:rsidR="00260778" w:rsidRDefault="00260778" w:rsidP="00613DFA">
      <w:pPr>
        <w:pStyle w:val="ListeParagraf"/>
        <w:jc w:val="both"/>
      </w:pPr>
    </w:p>
    <w:p w14:paraId="1EDF74AD" w14:textId="77777777" w:rsidR="00260778" w:rsidRDefault="00260778" w:rsidP="00613DFA">
      <w:pPr>
        <w:pStyle w:val="ListeParagraf"/>
        <w:numPr>
          <w:ilvl w:val="0"/>
          <w:numId w:val="16"/>
        </w:numPr>
        <w:jc w:val="both"/>
      </w:pPr>
      <w:r>
        <w:t>Şirket; kişisel verileri silme, yok etme veya anonim hale getirme yükümlülüğünün ortaya çıktığı tarihi takip eden ilk periyodik imha işleminde, kişisel verileri siler, yok eder veya anonim hale getirir.</w:t>
      </w:r>
    </w:p>
    <w:p w14:paraId="7D8BD0C2" w14:textId="77777777" w:rsidR="00260778" w:rsidRDefault="00260778" w:rsidP="00613DFA">
      <w:pPr>
        <w:pStyle w:val="ListeParagraf"/>
        <w:jc w:val="both"/>
      </w:pPr>
    </w:p>
    <w:p w14:paraId="77D4A05A" w14:textId="77777777" w:rsidR="00260778" w:rsidRDefault="00260778" w:rsidP="00613DFA">
      <w:pPr>
        <w:pStyle w:val="ListeParagraf"/>
        <w:numPr>
          <w:ilvl w:val="0"/>
          <w:numId w:val="16"/>
        </w:numPr>
        <w:jc w:val="both"/>
      </w:pPr>
      <w:r>
        <w:t xml:space="preserve">Periyodik imhanın gerçekleştirileceği zaman aralığı </w:t>
      </w:r>
      <w:r w:rsidR="00621D09">
        <w:t>şirketimiz</w:t>
      </w:r>
      <w:r>
        <w:t xml:space="preserve"> tarafından kişisel veri saklama ve imha politikasına, prosedürlere ve şirketin iş akışına uygun olarak belirlenir. Bu süre her halde altı ayı geçemez. </w:t>
      </w:r>
    </w:p>
    <w:p w14:paraId="3318A2E5" w14:textId="77777777" w:rsidR="00260778" w:rsidRDefault="00260778" w:rsidP="00613DFA">
      <w:pPr>
        <w:pStyle w:val="ListeParagraf"/>
        <w:jc w:val="both"/>
      </w:pPr>
    </w:p>
    <w:p w14:paraId="532DEAF4" w14:textId="77777777" w:rsidR="005532D1" w:rsidRPr="00621D09" w:rsidRDefault="00260778" w:rsidP="00613DFA">
      <w:pPr>
        <w:pStyle w:val="ListeParagraf"/>
        <w:numPr>
          <w:ilvl w:val="0"/>
          <w:numId w:val="16"/>
        </w:numPr>
        <w:jc w:val="both"/>
        <w:rPr>
          <w:b/>
        </w:rPr>
      </w:pPr>
      <w:r>
        <w:t>Şirket; kişisel verileri silme, yok etme veya anonim hale getirme yükümlülüğünün ortaya çıktığı tarihi takip eden üç ay içinde, kişisel verileri siler, yok eder veya anonim hale getirir.</w:t>
      </w:r>
    </w:p>
    <w:p w14:paraId="239B8296" w14:textId="77777777" w:rsidR="00621D09" w:rsidRPr="00621D09" w:rsidRDefault="00621D09" w:rsidP="00621D09">
      <w:pPr>
        <w:pStyle w:val="ListeParagraf"/>
        <w:rPr>
          <w:b/>
        </w:rPr>
      </w:pPr>
    </w:p>
    <w:p w14:paraId="1FED7635" w14:textId="77777777" w:rsidR="00621D09" w:rsidRPr="00621D09" w:rsidRDefault="00621D09" w:rsidP="00621D09">
      <w:pPr>
        <w:pStyle w:val="ListeParagraf"/>
        <w:jc w:val="both"/>
        <w:rPr>
          <w:b/>
        </w:rPr>
      </w:pPr>
    </w:p>
    <w:p w14:paraId="73DC8E31" w14:textId="77777777" w:rsidR="001E412D" w:rsidRPr="00C01834" w:rsidRDefault="00C01834" w:rsidP="00621391">
      <w:pPr>
        <w:jc w:val="both"/>
        <w:outlineLvl w:val="0"/>
        <w:rPr>
          <w:b/>
          <w:sz w:val="24"/>
        </w:rPr>
      </w:pPr>
      <w:r w:rsidRPr="00C01834">
        <w:rPr>
          <w:b/>
          <w:sz w:val="24"/>
        </w:rPr>
        <w:t>VI.</w:t>
      </w:r>
      <w:r w:rsidR="00613DFA" w:rsidRPr="00C01834">
        <w:rPr>
          <w:b/>
          <w:sz w:val="24"/>
        </w:rPr>
        <w:t>GÜNCELLEME TABLOSU</w:t>
      </w:r>
    </w:p>
    <w:p w14:paraId="6F47DDD1" w14:textId="77777777" w:rsidR="00613DFA" w:rsidRDefault="00613DFA" w:rsidP="00613DFA">
      <w:pPr>
        <w:jc w:val="both"/>
      </w:pPr>
      <w:r w:rsidRPr="00144146">
        <w:rPr>
          <w:b/>
        </w:rPr>
        <w:t>A</w:t>
      </w:r>
      <w:r>
        <w:rPr>
          <w:b/>
        </w:rPr>
        <w:t>.</w:t>
      </w:r>
      <w:r>
        <w:t xml:space="preserve">İlgili mevzuatta yapılacak her türlü resmi değişikliğin ardından bu değişiklerle uyumlu olacak şekilde </w:t>
      </w:r>
      <w:r w:rsidR="00621391">
        <w:t>Cnk dijital</w:t>
      </w:r>
      <w:r w:rsidR="00F13C64">
        <w:t xml:space="preserve"> Hidrolik Sanayi Ve Ticaret Anonim Şirketi </w:t>
      </w:r>
      <w:r>
        <w:t xml:space="preserve">tarafından işbu Politika’da değişiklik yapılabilir. </w:t>
      </w:r>
    </w:p>
    <w:p w14:paraId="33158A0C" w14:textId="77777777" w:rsidR="00613DFA" w:rsidRDefault="00613DFA" w:rsidP="00613DFA">
      <w:pPr>
        <w:jc w:val="both"/>
      </w:pPr>
      <w:r w:rsidRPr="00144146">
        <w:rPr>
          <w:b/>
        </w:rPr>
        <w:t>B.</w:t>
      </w:r>
      <w:r>
        <w:t xml:space="preserve"> </w:t>
      </w:r>
      <w:r w:rsidR="00621391">
        <w:t>Cnk dijital</w:t>
      </w:r>
      <w:r w:rsidR="00F13C64">
        <w:t xml:space="preserve"> Hidrolik Sanayi Ve Ticaret Anonim Şirketi</w:t>
      </w:r>
      <w:r w:rsidR="002F1B05">
        <w:t xml:space="preserve"> </w:t>
      </w:r>
      <w:r>
        <w:t xml:space="preserve">Politika üzerinde yaptığı </w:t>
      </w:r>
      <w:r w:rsidR="00621D09">
        <w:t xml:space="preserve"> </w:t>
      </w:r>
      <w:r>
        <w:t xml:space="preserve">aşağıdaki web adresi üzerinden çalışanlarının erişimine sunacaktır. </w:t>
      </w:r>
    </w:p>
    <w:p w14:paraId="5C5DB038" w14:textId="77777777" w:rsidR="001E412D" w:rsidRPr="00613DFA" w:rsidRDefault="00613DFA" w:rsidP="00621391">
      <w:pPr>
        <w:jc w:val="both"/>
        <w:outlineLvl w:val="0"/>
      </w:pPr>
      <w:r>
        <w:t xml:space="preserve">İlgili web adresi: </w:t>
      </w:r>
      <w:r w:rsidR="00F13C64" w:rsidRPr="00F13C64">
        <w:t>https://</w:t>
      </w:r>
      <w:r w:rsidR="00621391">
        <w:t>cnk dijital</w:t>
      </w:r>
      <w:r w:rsidR="00F13C64" w:rsidRPr="00F13C64">
        <w:t>.com.tr/</w:t>
      </w:r>
    </w:p>
    <w:tbl>
      <w:tblPr>
        <w:tblStyle w:val="AkListe-Vurgu6"/>
        <w:tblW w:w="0" w:type="auto"/>
        <w:tblInd w:w="-34" w:type="dxa"/>
        <w:tblLook w:val="04A0" w:firstRow="1" w:lastRow="0" w:firstColumn="1" w:lastColumn="0" w:noHBand="0" w:noVBand="1"/>
      </w:tblPr>
      <w:tblGrid>
        <w:gridCol w:w="4640"/>
        <w:gridCol w:w="4606"/>
      </w:tblGrid>
      <w:tr w:rsidR="00613DFA" w14:paraId="2F0EBBB6" w14:textId="77777777" w:rsidTr="00613D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113E4796" w14:textId="77777777" w:rsidR="00613DFA" w:rsidRDefault="00613DFA" w:rsidP="00613DFA">
            <w:pPr>
              <w:jc w:val="center"/>
              <w:rPr>
                <w:b w:val="0"/>
              </w:rPr>
            </w:pPr>
            <w:r w:rsidRPr="00613DFA">
              <w:rPr>
                <w:b w:val="0"/>
              </w:rPr>
              <w:t>GÜNCELLEME TARİHİ</w:t>
            </w:r>
          </w:p>
        </w:tc>
        <w:tc>
          <w:tcPr>
            <w:tcW w:w="4606" w:type="dxa"/>
          </w:tcPr>
          <w:p w14:paraId="1D4D06E8" w14:textId="77777777" w:rsidR="00613DFA" w:rsidRDefault="00613DFA" w:rsidP="00613DFA">
            <w:pPr>
              <w:jc w:val="center"/>
              <w:cnfStyle w:val="100000000000" w:firstRow="1" w:lastRow="0" w:firstColumn="0" w:lastColumn="0" w:oddVBand="0" w:evenVBand="0" w:oddHBand="0" w:evenHBand="0" w:firstRowFirstColumn="0" w:firstRowLastColumn="0" w:lastRowFirstColumn="0" w:lastRowLastColumn="0"/>
              <w:rPr>
                <w:b w:val="0"/>
              </w:rPr>
            </w:pPr>
            <w:r w:rsidRPr="00613DFA">
              <w:rPr>
                <w:b w:val="0"/>
              </w:rPr>
              <w:t>DEĞİŞİKLİKLERİN KAPSAMI</w:t>
            </w:r>
          </w:p>
        </w:tc>
      </w:tr>
      <w:tr w:rsidR="00613DFA" w14:paraId="3033D3CD" w14:textId="77777777" w:rsidTr="00613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63440F41" w14:textId="77777777" w:rsidR="00613DFA" w:rsidRDefault="00613DFA" w:rsidP="00DA64C6">
            <w:pPr>
              <w:rPr>
                <w:b w:val="0"/>
              </w:rPr>
            </w:pPr>
          </w:p>
        </w:tc>
        <w:tc>
          <w:tcPr>
            <w:tcW w:w="4606" w:type="dxa"/>
          </w:tcPr>
          <w:p w14:paraId="450A1E29" w14:textId="77777777" w:rsidR="00613DFA" w:rsidRDefault="00613DFA" w:rsidP="00DA64C6">
            <w:pPr>
              <w:cnfStyle w:val="000000100000" w:firstRow="0" w:lastRow="0" w:firstColumn="0" w:lastColumn="0" w:oddVBand="0" w:evenVBand="0" w:oddHBand="1" w:evenHBand="0" w:firstRowFirstColumn="0" w:firstRowLastColumn="0" w:lastRowFirstColumn="0" w:lastRowLastColumn="0"/>
              <w:rPr>
                <w:b/>
              </w:rPr>
            </w:pPr>
          </w:p>
        </w:tc>
      </w:tr>
      <w:tr w:rsidR="00613DFA" w14:paraId="3F78C572" w14:textId="77777777" w:rsidTr="00613DFA">
        <w:tc>
          <w:tcPr>
            <w:cnfStyle w:val="001000000000" w:firstRow="0" w:lastRow="0" w:firstColumn="1" w:lastColumn="0" w:oddVBand="0" w:evenVBand="0" w:oddHBand="0" w:evenHBand="0" w:firstRowFirstColumn="0" w:firstRowLastColumn="0" w:lastRowFirstColumn="0" w:lastRowLastColumn="0"/>
            <w:tcW w:w="4640" w:type="dxa"/>
          </w:tcPr>
          <w:p w14:paraId="4F512F32" w14:textId="77777777" w:rsidR="00613DFA" w:rsidRDefault="00613DFA" w:rsidP="00DA64C6">
            <w:pPr>
              <w:rPr>
                <w:b w:val="0"/>
              </w:rPr>
            </w:pPr>
          </w:p>
        </w:tc>
        <w:tc>
          <w:tcPr>
            <w:tcW w:w="4606" w:type="dxa"/>
          </w:tcPr>
          <w:p w14:paraId="788C7531" w14:textId="77777777" w:rsidR="00613DFA" w:rsidRDefault="00613DFA" w:rsidP="00DA64C6">
            <w:pPr>
              <w:cnfStyle w:val="000000000000" w:firstRow="0" w:lastRow="0" w:firstColumn="0" w:lastColumn="0" w:oddVBand="0" w:evenVBand="0" w:oddHBand="0" w:evenHBand="0" w:firstRowFirstColumn="0" w:firstRowLastColumn="0" w:lastRowFirstColumn="0" w:lastRowLastColumn="0"/>
              <w:rPr>
                <w:b/>
              </w:rPr>
            </w:pPr>
          </w:p>
        </w:tc>
      </w:tr>
      <w:tr w:rsidR="00613DFA" w14:paraId="64A44F7A" w14:textId="77777777" w:rsidTr="00613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173B8EF1" w14:textId="77777777" w:rsidR="00613DFA" w:rsidRDefault="00613DFA" w:rsidP="00DA64C6">
            <w:pPr>
              <w:rPr>
                <w:b w:val="0"/>
              </w:rPr>
            </w:pPr>
          </w:p>
        </w:tc>
        <w:tc>
          <w:tcPr>
            <w:tcW w:w="4606" w:type="dxa"/>
          </w:tcPr>
          <w:p w14:paraId="62E775EF" w14:textId="77777777" w:rsidR="00613DFA" w:rsidRDefault="00613DFA" w:rsidP="00DA64C6">
            <w:pPr>
              <w:cnfStyle w:val="000000100000" w:firstRow="0" w:lastRow="0" w:firstColumn="0" w:lastColumn="0" w:oddVBand="0" w:evenVBand="0" w:oddHBand="1" w:evenHBand="0" w:firstRowFirstColumn="0" w:firstRowLastColumn="0" w:lastRowFirstColumn="0" w:lastRowLastColumn="0"/>
              <w:rPr>
                <w:b/>
              </w:rPr>
            </w:pPr>
          </w:p>
        </w:tc>
      </w:tr>
    </w:tbl>
    <w:p w14:paraId="0E89EC9D" w14:textId="77777777" w:rsidR="001E412D" w:rsidRDefault="001E412D" w:rsidP="00DA64C6">
      <w:pPr>
        <w:rPr>
          <w:b/>
        </w:rPr>
      </w:pPr>
    </w:p>
    <w:p w14:paraId="5C470F16" w14:textId="77777777" w:rsidR="00621391" w:rsidRDefault="00621391" w:rsidP="00DA64C6">
      <w:pPr>
        <w:rPr>
          <w:b/>
        </w:rPr>
      </w:pPr>
      <w:r>
        <w:rPr>
          <w:b/>
        </w:rPr>
        <w:t>HİZMET VE HİZMETLERİ DURDUMA POLİTİKASI</w:t>
      </w:r>
    </w:p>
    <w:p w14:paraId="2D1AA6D8" w14:textId="77777777" w:rsidR="006215E7" w:rsidRDefault="006215E7" w:rsidP="00621391">
      <w:pPr>
        <w:jc w:val="both"/>
        <w:outlineLvl w:val="0"/>
        <w:rPr>
          <w:b/>
        </w:rPr>
      </w:pPr>
      <w:r w:rsidRPr="006215E7">
        <w:rPr>
          <w:b/>
        </w:rPr>
        <w:t>müşterilerimize en iyi hizmeti sunmak ve sürekli olarak kaliteli hizmetlerimizi sürdürmek amacıyla çaba göstermekteyiz. Müşteri memnuniyetini ön planda tutarak, hizmet sunduğumuz firmalarla aramızdaki iş ilişkilerini düzenlemek adına bazı politikalar belirlemekteyiz. Bu kapsamda, sunduğumuz hizmetlere ilişkin faturaların ödeme süreleriyle ilgili bir düzenlememiz bulunmaktadır. İlk fatura kesiminden itibaren 30 gün içinde ödenmeyen faturalar, maalesef, şirketimiz tarafından sunulan hizmetleri</w:t>
      </w:r>
      <w:r>
        <w:rPr>
          <w:b/>
        </w:rPr>
        <w:t xml:space="preserve"> ve satın alınmış diğer hizmetlerin</w:t>
      </w:r>
      <w:r w:rsidRPr="006215E7">
        <w:rPr>
          <w:b/>
        </w:rPr>
        <w:t xml:space="preserve"> sonlandırma hakkını saklı tutmaktadır. Bu politika, mali yükümlülüklerin düzenli olarak yerine getirilmesini sağlamak amacıyla uygulanmaktadır. Ancak, herhangi bir ödeme zorluğu yaşandığında, önceden belirlenmiş bir süre içinde şirketimizle iletişime geçmenizi öneririz. Müşterilerimizin memnuniyeti bizim için önemlidir </w:t>
      </w:r>
      <w:r w:rsidRPr="006215E7">
        <w:rPr>
          <w:b/>
        </w:rPr>
        <w:lastRenderedPageBreak/>
        <w:t xml:space="preserve">ve olası sorunları en iyi şekilde çözmek adına size yardımcı olmaktan mutluluk duyarız. Daha fazla bilgi veya sorularınız için [İletişim Bilgileri] üzerinden bizimle iletişime </w:t>
      </w:r>
    </w:p>
    <w:p w14:paraId="727F7CDD" w14:textId="77777777" w:rsidR="00613DFA" w:rsidRPr="00C01834" w:rsidRDefault="006215E7" w:rsidP="00621391">
      <w:pPr>
        <w:jc w:val="both"/>
        <w:outlineLvl w:val="0"/>
        <w:rPr>
          <w:b/>
          <w:sz w:val="24"/>
        </w:rPr>
      </w:pPr>
      <w:bookmarkStart w:id="0" w:name="_GoBack"/>
      <w:bookmarkEnd w:id="0"/>
      <w:r w:rsidRPr="006215E7">
        <w:rPr>
          <w:b/>
        </w:rPr>
        <w:t>geçebilirsiniz.</w:t>
      </w:r>
      <w:r w:rsidR="00C01834" w:rsidRPr="00C01834">
        <w:rPr>
          <w:b/>
          <w:sz w:val="24"/>
        </w:rPr>
        <w:t>VII.</w:t>
      </w:r>
      <w:r w:rsidR="00613DFA" w:rsidRPr="00C01834">
        <w:rPr>
          <w:b/>
          <w:sz w:val="24"/>
        </w:rPr>
        <w:t xml:space="preserve">POLİTİKA’NIN YÜRÜRLÜK TARİHİ </w:t>
      </w:r>
    </w:p>
    <w:p w14:paraId="1FE626AB" w14:textId="77777777" w:rsidR="00613DFA" w:rsidRPr="00144146" w:rsidRDefault="00613DFA" w:rsidP="00621391">
      <w:pPr>
        <w:jc w:val="both"/>
        <w:outlineLvl w:val="0"/>
        <w:rPr>
          <w:b/>
        </w:rPr>
      </w:pPr>
      <w:r>
        <w:t>İşbu Politika</w:t>
      </w:r>
      <w:r w:rsidR="00621D09">
        <w:t xml:space="preserve"> </w:t>
      </w:r>
      <w:r w:rsidR="002F1B05">
        <w:t>…….</w:t>
      </w:r>
      <w:r>
        <w:t xml:space="preserve"> tarihinde yürürlüğe girmiştir.</w:t>
      </w:r>
    </w:p>
    <w:p w14:paraId="5B6635AD" w14:textId="77777777" w:rsidR="001E412D" w:rsidRDefault="001E412D" w:rsidP="00DA64C6">
      <w:pPr>
        <w:rPr>
          <w:b/>
        </w:rPr>
      </w:pPr>
    </w:p>
    <w:p w14:paraId="7B261997" w14:textId="77777777" w:rsidR="001E412D" w:rsidRDefault="001E412D" w:rsidP="00DA64C6">
      <w:pPr>
        <w:rPr>
          <w:b/>
        </w:rPr>
      </w:pPr>
    </w:p>
    <w:p w14:paraId="7FB0BDB2" w14:textId="77777777" w:rsidR="001E412D" w:rsidRDefault="001E412D" w:rsidP="00DA64C6">
      <w:pPr>
        <w:rPr>
          <w:b/>
        </w:rPr>
      </w:pPr>
    </w:p>
    <w:p w14:paraId="3A6A6201" w14:textId="77777777" w:rsidR="003455A8" w:rsidRDefault="003455A8" w:rsidP="00144146">
      <w:pPr>
        <w:jc w:val="both"/>
      </w:pPr>
    </w:p>
    <w:sectPr w:rsidR="003455A8" w:rsidSect="008A0E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D916C" w14:textId="77777777" w:rsidR="00E03109" w:rsidRDefault="00E03109" w:rsidP="001E412D">
      <w:pPr>
        <w:spacing w:after="0" w:line="240" w:lineRule="auto"/>
      </w:pPr>
      <w:r>
        <w:separator/>
      </w:r>
    </w:p>
  </w:endnote>
  <w:endnote w:type="continuationSeparator" w:id="0">
    <w:p w14:paraId="43558C83" w14:textId="77777777" w:rsidR="00E03109" w:rsidRDefault="00E03109" w:rsidP="001E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8E928" w14:textId="77777777" w:rsidR="00E03109" w:rsidRDefault="00E03109" w:rsidP="001E412D">
      <w:pPr>
        <w:spacing w:after="0" w:line="240" w:lineRule="auto"/>
      </w:pPr>
      <w:r>
        <w:separator/>
      </w:r>
    </w:p>
  </w:footnote>
  <w:footnote w:type="continuationSeparator" w:id="0">
    <w:p w14:paraId="1B45C5FC" w14:textId="77777777" w:rsidR="00E03109" w:rsidRDefault="00E03109" w:rsidP="001E412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84DA4"/>
    <w:multiLevelType w:val="hybridMultilevel"/>
    <w:tmpl w:val="9836FC32"/>
    <w:lvl w:ilvl="0" w:tplc="AA565956">
      <w:start w:val="1"/>
      <w:numFmt w:val="low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D6E640E"/>
    <w:multiLevelType w:val="hybridMultilevel"/>
    <w:tmpl w:val="7EA046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11411795"/>
    <w:multiLevelType w:val="hybridMultilevel"/>
    <w:tmpl w:val="6A20C5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CD39A5"/>
    <w:multiLevelType w:val="hybridMultilevel"/>
    <w:tmpl w:val="41D4C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8A535BF"/>
    <w:multiLevelType w:val="hybridMultilevel"/>
    <w:tmpl w:val="62329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E8162F"/>
    <w:multiLevelType w:val="hybridMultilevel"/>
    <w:tmpl w:val="5756F1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AD0BFA"/>
    <w:multiLevelType w:val="hybridMultilevel"/>
    <w:tmpl w:val="4DF636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31D384F"/>
    <w:multiLevelType w:val="hybridMultilevel"/>
    <w:tmpl w:val="EFD21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6D212B7"/>
    <w:multiLevelType w:val="hybridMultilevel"/>
    <w:tmpl w:val="74C2C8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98D4399"/>
    <w:multiLevelType w:val="hybridMultilevel"/>
    <w:tmpl w:val="320686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F76B3D"/>
    <w:multiLevelType w:val="hybridMultilevel"/>
    <w:tmpl w:val="16A8801C"/>
    <w:lvl w:ilvl="0" w:tplc="D2745D5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ED72EAD"/>
    <w:multiLevelType w:val="hybridMultilevel"/>
    <w:tmpl w:val="A4A029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485138"/>
    <w:multiLevelType w:val="hybridMultilevel"/>
    <w:tmpl w:val="1076DF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975583"/>
    <w:multiLevelType w:val="hybridMultilevel"/>
    <w:tmpl w:val="FFF27018"/>
    <w:lvl w:ilvl="0" w:tplc="2850E2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DF2656"/>
    <w:multiLevelType w:val="hybridMultilevel"/>
    <w:tmpl w:val="A000C4E6"/>
    <w:lvl w:ilvl="0" w:tplc="81ECD4F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9712AD2"/>
    <w:multiLevelType w:val="hybridMultilevel"/>
    <w:tmpl w:val="C7221E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DE56804"/>
    <w:multiLevelType w:val="hybridMultilevel"/>
    <w:tmpl w:val="B320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0A1ED4"/>
    <w:multiLevelType w:val="hybridMultilevel"/>
    <w:tmpl w:val="502AC122"/>
    <w:lvl w:ilvl="0" w:tplc="EDEE675A">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4205391"/>
    <w:multiLevelType w:val="hybridMultilevel"/>
    <w:tmpl w:val="D9E01F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D53303A"/>
    <w:multiLevelType w:val="hybridMultilevel"/>
    <w:tmpl w:val="F6AA748E"/>
    <w:lvl w:ilvl="0" w:tplc="134EE82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5"/>
  </w:num>
  <w:num w:numId="3">
    <w:abstractNumId w:val="7"/>
  </w:num>
  <w:num w:numId="4">
    <w:abstractNumId w:val="8"/>
  </w:num>
  <w:num w:numId="5">
    <w:abstractNumId w:val="17"/>
  </w:num>
  <w:num w:numId="6">
    <w:abstractNumId w:val="4"/>
  </w:num>
  <w:num w:numId="7">
    <w:abstractNumId w:val="12"/>
  </w:num>
  <w:num w:numId="8">
    <w:abstractNumId w:val="13"/>
  </w:num>
  <w:num w:numId="9">
    <w:abstractNumId w:val="18"/>
  </w:num>
  <w:num w:numId="10">
    <w:abstractNumId w:val="6"/>
  </w:num>
  <w:num w:numId="11">
    <w:abstractNumId w:val="16"/>
  </w:num>
  <w:num w:numId="12">
    <w:abstractNumId w:val="2"/>
  </w:num>
  <w:num w:numId="13">
    <w:abstractNumId w:val="0"/>
  </w:num>
  <w:num w:numId="14">
    <w:abstractNumId w:val="10"/>
  </w:num>
  <w:num w:numId="15">
    <w:abstractNumId w:val="11"/>
  </w:num>
  <w:num w:numId="16">
    <w:abstractNumId w:val="9"/>
  </w:num>
  <w:num w:numId="17">
    <w:abstractNumId w:val="1"/>
  </w:num>
  <w:num w:numId="18">
    <w:abstractNumId w:val="15"/>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C6"/>
    <w:rsid w:val="00041D93"/>
    <w:rsid w:val="000447D2"/>
    <w:rsid w:val="00093888"/>
    <w:rsid w:val="000D00EF"/>
    <w:rsid w:val="00131813"/>
    <w:rsid w:val="00144146"/>
    <w:rsid w:val="0016367E"/>
    <w:rsid w:val="0019132C"/>
    <w:rsid w:val="00195B7F"/>
    <w:rsid w:val="001B688E"/>
    <w:rsid w:val="001E412D"/>
    <w:rsid w:val="002552EE"/>
    <w:rsid w:val="00260778"/>
    <w:rsid w:val="002935F1"/>
    <w:rsid w:val="002F1B05"/>
    <w:rsid w:val="00320685"/>
    <w:rsid w:val="003455A8"/>
    <w:rsid w:val="00374A07"/>
    <w:rsid w:val="003A1323"/>
    <w:rsid w:val="003B07A7"/>
    <w:rsid w:val="00451EE8"/>
    <w:rsid w:val="004703ED"/>
    <w:rsid w:val="00483E70"/>
    <w:rsid w:val="004A1669"/>
    <w:rsid w:val="004C6F5D"/>
    <w:rsid w:val="004E1E6D"/>
    <w:rsid w:val="005345D1"/>
    <w:rsid w:val="00541D09"/>
    <w:rsid w:val="005532D1"/>
    <w:rsid w:val="005910E0"/>
    <w:rsid w:val="005A3A0A"/>
    <w:rsid w:val="005F2494"/>
    <w:rsid w:val="00613DFA"/>
    <w:rsid w:val="00621391"/>
    <w:rsid w:val="006215E7"/>
    <w:rsid w:val="00621D09"/>
    <w:rsid w:val="006221E4"/>
    <w:rsid w:val="006267A9"/>
    <w:rsid w:val="00680D66"/>
    <w:rsid w:val="00691908"/>
    <w:rsid w:val="006A7422"/>
    <w:rsid w:val="00766764"/>
    <w:rsid w:val="0077493E"/>
    <w:rsid w:val="00777580"/>
    <w:rsid w:val="007A2F47"/>
    <w:rsid w:val="007D289C"/>
    <w:rsid w:val="007D29AB"/>
    <w:rsid w:val="00804E42"/>
    <w:rsid w:val="0083037E"/>
    <w:rsid w:val="00890176"/>
    <w:rsid w:val="008A0EB0"/>
    <w:rsid w:val="008D3369"/>
    <w:rsid w:val="008F35A7"/>
    <w:rsid w:val="00923A68"/>
    <w:rsid w:val="009264E7"/>
    <w:rsid w:val="009626DE"/>
    <w:rsid w:val="00981A49"/>
    <w:rsid w:val="009A7331"/>
    <w:rsid w:val="009C5563"/>
    <w:rsid w:val="009D6104"/>
    <w:rsid w:val="00A20994"/>
    <w:rsid w:val="00AB250A"/>
    <w:rsid w:val="00AD7BF3"/>
    <w:rsid w:val="00B704EC"/>
    <w:rsid w:val="00BA3035"/>
    <w:rsid w:val="00BC743E"/>
    <w:rsid w:val="00BE3634"/>
    <w:rsid w:val="00BE4B80"/>
    <w:rsid w:val="00C01834"/>
    <w:rsid w:val="00C35D01"/>
    <w:rsid w:val="00C66C86"/>
    <w:rsid w:val="00CA14EE"/>
    <w:rsid w:val="00CA4D67"/>
    <w:rsid w:val="00CC075E"/>
    <w:rsid w:val="00CD1D08"/>
    <w:rsid w:val="00D2699B"/>
    <w:rsid w:val="00D44373"/>
    <w:rsid w:val="00D80C22"/>
    <w:rsid w:val="00D91B9E"/>
    <w:rsid w:val="00DA64C6"/>
    <w:rsid w:val="00E03109"/>
    <w:rsid w:val="00E11A61"/>
    <w:rsid w:val="00E13BB8"/>
    <w:rsid w:val="00E82D66"/>
    <w:rsid w:val="00E93D47"/>
    <w:rsid w:val="00EE6F41"/>
    <w:rsid w:val="00F04307"/>
    <w:rsid w:val="00F13C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08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4C6"/>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A64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64C6"/>
    <w:rPr>
      <w:rFonts w:ascii="Tahoma" w:hAnsi="Tahoma" w:cs="Tahoma"/>
      <w:noProof/>
      <w:sz w:val="16"/>
      <w:szCs w:val="16"/>
      <w:lang w:val="en-US"/>
    </w:rPr>
  </w:style>
  <w:style w:type="paragraph" w:styleId="ListeParagraf">
    <w:name w:val="List Paragraph"/>
    <w:basedOn w:val="Normal"/>
    <w:uiPriority w:val="34"/>
    <w:qFormat/>
    <w:rsid w:val="00DA64C6"/>
    <w:pPr>
      <w:ind w:left="720"/>
      <w:contextualSpacing/>
    </w:pPr>
  </w:style>
  <w:style w:type="character" w:styleId="Kpr">
    <w:name w:val="Hyperlink"/>
    <w:basedOn w:val="VarsaylanParagrafYazTipi"/>
    <w:uiPriority w:val="99"/>
    <w:unhideWhenUsed/>
    <w:rsid w:val="003455A8"/>
    <w:rPr>
      <w:color w:val="0000FF" w:themeColor="hyperlink"/>
      <w:u w:val="single"/>
    </w:rPr>
  </w:style>
  <w:style w:type="paragraph" w:styleId="stBilgi">
    <w:name w:val="header"/>
    <w:basedOn w:val="Normal"/>
    <w:link w:val="stBilgiChar"/>
    <w:uiPriority w:val="99"/>
    <w:semiHidden/>
    <w:unhideWhenUsed/>
    <w:rsid w:val="001E412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1E412D"/>
    <w:rPr>
      <w:noProof/>
      <w:lang w:val="en-US"/>
    </w:rPr>
  </w:style>
  <w:style w:type="paragraph" w:styleId="AltBilgi">
    <w:name w:val="footer"/>
    <w:basedOn w:val="Normal"/>
    <w:link w:val="AltBilgiChar"/>
    <w:uiPriority w:val="99"/>
    <w:semiHidden/>
    <w:unhideWhenUsed/>
    <w:rsid w:val="001E41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1E412D"/>
    <w:rPr>
      <w:noProof/>
      <w:lang w:val="en-US"/>
    </w:rPr>
  </w:style>
  <w:style w:type="table" w:styleId="TabloKlavuzu">
    <w:name w:val="Table Grid"/>
    <w:basedOn w:val="NormalTablo"/>
    <w:uiPriority w:val="59"/>
    <w:rsid w:val="009A73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OrtaGlgeleme2-Vurgu2">
    <w:name w:val="Medium Shading 2 Accent 2"/>
    <w:basedOn w:val="NormalTablo"/>
    <w:uiPriority w:val="64"/>
    <w:rsid w:val="003A13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A13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Vurgu6">
    <w:name w:val="Medium Shading 1 Accent 6"/>
    <w:basedOn w:val="NormalTablo"/>
    <w:uiPriority w:val="63"/>
    <w:rsid w:val="003A132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BE363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Liste-Vurgu5">
    <w:name w:val="Light List Accent 5"/>
    <w:basedOn w:val="NormalTablo"/>
    <w:uiPriority w:val="61"/>
    <w:rsid w:val="008D336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Klavuz3-Vurgu6">
    <w:name w:val="Medium Grid 3 Accent 6"/>
    <w:basedOn w:val="NormalTablo"/>
    <w:uiPriority w:val="69"/>
    <w:rsid w:val="007A2F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Stil1">
    <w:name w:val="Stil1"/>
    <w:basedOn w:val="OrtaKlavuz3-Vurgu5"/>
    <w:uiPriority w:val="99"/>
    <w:qFormat/>
    <w:rsid w:val="006267A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9646" w:themeFill="accent6"/>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Stil2">
    <w:name w:val="Stil2"/>
    <w:basedOn w:val="TabloProfesyonel"/>
    <w:uiPriority w:val="99"/>
    <w:rsid w:val="006267A9"/>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til3">
    <w:name w:val="Stil3"/>
    <w:basedOn w:val="TabloKlavuz8"/>
    <w:uiPriority w:val="99"/>
    <w:qFormat/>
    <w:rsid w:val="006267A9"/>
    <w:pPr>
      <w:spacing w:after="0" w:line="24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OrtaKlavuz3-Vurgu5">
    <w:name w:val="Medium Grid 3 Accent 5"/>
    <w:basedOn w:val="NormalTablo"/>
    <w:uiPriority w:val="69"/>
    <w:rsid w:val="006267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AkListe-Vurgu11">
    <w:name w:val="Açık Liste - Vurgu 11"/>
    <w:basedOn w:val="NormalTablo"/>
    <w:uiPriority w:val="61"/>
    <w:rsid w:val="00613DF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oProfesyonel">
    <w:name w:val="Table Professional"/>
    <w:basedOn w:val="NormalTablo"/>
    <w:uiPriority w:val="99"/>
    <w:semiHidden/>
    <w:unhideWhenUsed/>
    <w:rsid w:val="006267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Klavuz8">
    <w:name w:val="Table Grid 8"/>
    <w:basedOn w:val="NormalTablo"/>
    <w:uiPriority w:val="99"/>
    <w:semiHidden/>
    <w:unhideWhenUsed/>
    <w:rsid w:val="006267A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metin">
    <w:name w:val="metin"/>
    <w:basedOn w:val="Normal"/>
    <w:rsid w:val="00981A49"/>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ortabalkbold">
    <w:name w:val="ortabalkbold"/>
    <w:basedOn w:val="Normal"/>
    <w:rsid w:val="00981A49"/>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styleId="BelgeBalantlar">
    <w:name w:val="Document Map"/>
    <w:basedOn w:val="Normal"/>
    <w:link w:val="BelgeBalantlarChar"/>
    <w:uiPriority w:val="99"/>
    <w:semiHidden/>
    <w:unhideWhenUsed/>
    <w:rsid w:val="00621391"/>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621391"/>
    <w:rPr>
      <w:rFonts w:ascii="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9399">
      <w:bodyDiv w:val="1"/>
      <w:marLeft w:val="0"/>
      <w:marRight w:val="0"/>
      <w:marTop w:val="0"/>
      <w:marBottom w:val="0"/>
      <w:divBdr>
        <w:top w:val="none" w:sz="0" w:space="0" w:color="auto"/>
        <w:left w:val="none" w:sz="0" w:space="0" w:color="auto"/>
        <w:bottom w:val="none" w:sz="0" w:space="0" w:color="auto"/>
        <w:right w:val="none" w:sz="0" w:space="0" w:color="auto"/>
      </w:divBdr>
    </w:div>
    <w:div w:id="1520462377">
      <w:bodyDiv w:val="1"/>
      <w:marLeft w:val="0"/>
      <w:marRight w:val="0"/>
      <w:marTop w:val="0"/>
      <w:marBottom w:val="0"/>
      <w:divBdr>
        <w:top w:val="none" w:sz="0" w:space="0" w:color="auto"/>
        <w:left w:val="none" w:sz="0" w:space="0" w:color="auto"/>
        <w:bottom w:val="none" w:sz="0" w:space="0" w:color="auto"/>
        <w:right w:val="none" w:sz="0" w:space="0" w:color="auto"/>
      </w:divBdr>
    </w:div>
    <w:div w:id="1680814088">
      <w:bodyDiv w:val="1"/>
      <w:marLeft w:val="0"/>
      <w:marRight w:val="0"/>
      <w:marTop w:val="0"/>
      <w:marBottom w:val="0"/>
      <w:divBdr>
        <w:top w:val="none" w:sz="0" w:space="0" w:color="auto"/>
        <w:left w:val="none" w:sz="0" w:space="0" w:color="auto"/>
        <w:bottom w:val="none" w:sz="0" w:space="0" w:color="auto"/>
        <w:right w:val="none" w:sz="0" w:space="0" w:color="auto"/>
      </w:divBdr>
    </w:div>
    <w:div w:id="193759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7824-BDF1-3E4A-8815-C8416860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3326</Words>
  <Characters>18962</Characters>
  <Application>Microsoft Macintosh Word</Application>
  <DocSecurity>0</DocSecurity>
  <Lines>158</Lines>
  <Paragraphs>44</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Cem Kuscu</cp:lastModifiedBy>
  <cp:revision>2</cp:revision>
  <cp:lastPrinted>2020-09-29T13:46:00Z</cp:lastPrinted>
  <dcterms:created xsi:type="dcterms:W3CDTF">2024-01-04T15:28:00Z</dcterms:created>
  <dcterms:modified xsi:type="dcterms:W3CDTF">2024-01-04T15:28:00Z</dcterms:modified>
</cp:coreProperties>
</file>